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E17CF">
      <w:pPr>
        <w:spacing w:line="570" w:lineRule="exact"/>
        <w:jc w:val="left"/>
        <w:rPr>
          <w:rFonts w:eastAsia="黑体" w:cs="方正仿宋_GBK"/>
          <w:bCs/>
          <w:color w:val="000000"/>
          <w:sz w:val="32"/>
          <w:szCs w:val="32"/>
        </w:rPr>
      </w:pPr>
      <w:r>
        <w:rPr>
          <w:rFonts w:hint="eastAsia" w:eastAsia="黑体" w:cs="方正仿宋_GBK"/>
          <w:bCs/>
          <w:color w:val="000000"/>
          <w:sz w:val="32"/>
          <w:szCs w:val="32"/>
        </w:rPr>
        <w:t>附件</w:t>
      </w:r>
      <w:r>
        <w:rPr>
          <w:rFonts w:eastAsia="黑体" w:cs="方正仿宋_GBK"/>
          <w:bCs/>
          <w:color w:val="000000"/>
          <w:sz w:val="32"/>
          <w:szCs w:val="32"/>
        </w:rPr>
        <w:t>4</w:t>
      </w:r>
    </w:p>
    <w:p w14:paraId="68FF5A95">
      <w:pPr>
        <w:spacing w:line="570" w:lineRule="exact"/>
        <w:jc w:val="left"/>
        <w:rPr>
          <w:rFonts w:eastAsia="方正仿宋_GBK" w:cs="方正仿宋_GBK"/>
          <w:color w:val="000000"/>
          <w:sz w:val="32"/>
          <w:szCs w:val="32"/>
        </w:rPr>
      </w:pPr>
    </w:p>
    <w:p w14:paraId="490BBC22">
      <w:pPr>
        <w:spacing w:line="570" w:lineRule="exact"/>
        <w:jc w:val="center"/>
        <w:rPr>
          <w:rFonts w:eastAsia="方正小标宋_GBK" w:cs="方正小标宋_GBK"/>
          <w:sz w:val="44"/>
          <w:szCs w:val="44"/>
        </w:rPr>
      </w:pPr>
      <w:r>
        <w:rPr>
          <w:rFonts w:hint="eastAsia" w:hAnsi="方正小标宋_GBK" w:eastAsia="方正小标宋_GBK" w:cs="方正小标宋_GBK"/>
          <w:sz w:val="44"/>
          <w:szCs w:val="44"/>
        </w:rPr>
        <w:t>新疆维吾尔自治区科技贷款</w:t>
      </w:r>
    </w:p>
    <w:p w14:paraId="3F390C99">
      <w:pPr>
        <w:spacing w:line="570" w:lineRule="exact"/>
        <w:jc w:val="center"/>
        <w:rPr>
          <w:rFonts w:eastAsia="方正小标宋_GBK" w:cs="方正小标宋_GBK"/>
          <w:sz w:val="44"/>
          <w:szCs w:val="44"/>
        </w:rPr>
      </w:pPr>
      <w:r>
        <w:rPr>
          <w:rFonts w:hint="eastAsia" w:hAnsi="方正小标宋_GBK" w:eastAsia="方正小标宋_GBK" w:cs="方正小标宋_GBK"/>
          <w:sz w:val="44"/>
          <w:szCs w:val="44"/>
        </w:rPr>
        <w:t>风险补偿资金追偿申请</w:t>
      </w:r>
    </w:p>
    <w:p w14:paraId="1AE5A9E5">
      <w:pPr>
        <w:spacing w:line="570" w:lineRule="exact"/>
        <w:rPr>
          <w:rFonts w:eastAsia="仿宋_GB2312" w:cs="仿宋_GB2312"/>
          <w:sz w:val="32"/>
          <w:szCs w:val="32"/>
        </w:rPr>
      </w:pPr>
    </w:p>
    <w:p w14:paraId="69606E2D">
      <w:pPr>
        <w:spacing w:line="570" w:lineRule="exact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hAnsi="方正仿宋_GBK" w:eastAsia="方正仿宋_GBK" w:cs="方正仿宋_GBK"/>
          <w:color w:val="000000"/>
          <w:sz w:val="32"/>
          <w:szCs w:val="32"/>
        </w:rPr>
        <w:t>新疆维吾尔自治区科学技术厅：</w:t>
      </w:r>
    </w:p>
    <w:p w14:paraId="699343BB">
      <w:pPr>
        <w:spacing w:line="570" w:lineRule="exact"/>
        <w:ind w:firstLine="641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hAnsi="方正仿宋_GBK" w:eastAsia="方正仿宋_GBK" w:cs="方正仿宋_GBK"/>
          <w:color w:val="000000"/>
          <w:sz w:val="32"/>
          <w:szCs w:val="32"/>
        </w:rPr>
        <w:t>根据《</w:t>
      </w:r>
      <w:r>
        <w:rPr>
          <w:rFonts w:hint="eastAsia" w:hAnsi="方正仿宋_GBK" w:eastAsia="方正仿宋_GBK" w:cs="方正仿宋_GBK"/>
          <w:sz w:val="32"/>
          <w:szCs w:val="32"/>
        </w:rPr>
        <w:t>新疆维吾尔自治区科技贷款风险补偿资金拨付申请</w:t>
      </w:r>
      <w:r>
        <w:rPr>
          <w:rFonts w:hint="eastAsia" w:hAnsi="方正仿宋_GBK" w:eastAsia="方正仿宋_GBK" w:cs="方正仿宋_GBK"/>
          <w:color w:val="000000"/>
          <w:sz w:val="32"/>
          <w:szCs w:val="32"/>
        </w:rPr>
        <w:t>》有关规定，结合自治区科技厅与</w:t>
      </w:r>
      <w:r>
        <w:rPr>
          <w:rFonts w:hint="eastAsia" w:hAnsi="方正仿宋_GBK" w:eastAsia="方正仿宋_GBK" w:cs="方正仿宋_GBK"/>
          <w:color w:val="000000"/>
          <w:sz w:val="32"/>
          <w:szCs w:val="32"/>
          <w:lang w:eastAsia="zh-CN"/>
        </w:rPr>
        <w:t>我</w:t>
      </w:r>
      <w:r>
        <w:rPr>
          <w:rFonts w:hint="eastAsia" w:hAnsi="方正仿宋_GBK" w:eastAsia="方正仿宋_GBK" w:cs="方正仿宋_GBK"/>
          <w:color w:val="000000"/>
          <w:sz w:val="32"/>
          <w:szCs w:val="32"/>
        </w:rPr>
        <w:t>行签署的《科技型企业贷款风险补偿业务合作协议》，现将科技型企业贷款追偿情况《新疆维吾尔自治区科技贷款风险补偿资金追偿表》报送至贵单位，共计客户</w:t>
      </w:r>
      <w:r>
        <w:rPr>
          <w:rFonts w:eastAsia="方正仿宋_GBK" w:cs="方正仿宋_GBK"/>
          <w:color w:val="000000"/>
          <w:sz w:val="32"/>
          <w:szCs w:val="32"/>
        </w:rPr>
        <w:t>XX</w:t>
      </w:r>
      <w:r>
        <w:rPr>
          <w:rFonts w:hint="eastAsia" w:hAnsi="方正仿宋_GBK" w:eastAsia="方正仿宋_GBK" w:cs="方正仿宋_GBK"/>
          <w:color w:val="000000"/>
          <w:sz w:val="32"/>
          <w:szCs w:val="32"/>
        </w:rPr>
        <w:t>户、贷款借据</w:t>
      </w:r>
      <w:r>
        <w:rPr>
          <w:rFonts w:eastAsia="方正仿宋_GBK" w:cs="方正仿宋_GBK"/>
          <w:color w:val="000000"/>
          <w:sz w:val="32"/>
          <w:szCs w:val="32"/>
        </w:rPr>
        <w:t>XX</w:t>
      </w:r>
      <w:r>
        <w:rPr>
          <w:rFonts w:hint="eastAsia" w:hAnsi="方正仿宋_GBK" w:eastAsia="方正仿宋_GBK" w:cs="方正仿宋_GBK"/>
          <w:color w:val="000000"/>
          <w:sz w:val="32"/>
          <w:szCs w:val="32"/>
        </w:rPr>
        <w:t>笔、追回风险补偿金额</w:t>
      </w:r>
      <w:r>
        <w:rPr>
          <w:rFonts w:eastAsia="方正仿宋_GBK" w:cs="方正仿宋_GBK"/>
          <w:color w:val="000000"/>
          <w:sz w:val="32"/>
          <w:szCs w:val="32"/>
        </w:rPr>
        <w:t>XX</w:t>
      </w:r>
      <w:r>
        <w:rPr>
          <w:rFonts w:hint="eastAsia" w:hAnsi="方正仿宋_GBK" w:eastAsia="方正仿宋_GBK" w:cs="方正仿宋_GBK"/>
          <w:color w:val="000000"/>
          <w:sz w:val="32"/>
          <w:szCs w:val="32"/>
        </w:rPr>
        <w:t>万元。请贵单位审核，并向贵单位拨付追偿资金。</w:t>
      </w:r>
    </w:p>
    <w:p w14:paraId="71BE3D7E">
      <w:pPr>
        <w:spacing w:line="570" w:lineRule="exact"/>
        <w:jc w:val="right"/>
        <w:rPr>
          <w:rFonts w:eastAsia="仿宋_GB2312" w:cs="仿宋_GB2312"/>
          <w:sz w:val="32"/>
          <w:szCs w:val="32"/>
        </w:rPr>
      </w:pPr>
    </w:p>
    <w:p w14:paraId="08783334">
      <w:pPr>
        <w:spacing w:line="570" w:lineRule="exact"/>
        <w:jc w:val="right"/>
        <w:rPr>
          <w:rFonts w:eastAsia="仿宋_GB2312" w:cs="仿宋_GB2312"/>
          <w:sz w:val="32"/>
          <w:szCs w:val="32"/>
        </w:rPr>
      </w:pPr>
    </w:p>
    <w:p w14:paraId="05B199BA">
      <w:pPr>
        <w:spacing w:line="570" w:lineRule="exact"/>
        <w:ind w:firstLine="5440" w:firstLineChars="1700"/>
        <w:rPr>
          <w:rFonts w:eastAsia="仿宋_GB2312" w:cs="仿宋_GB2312"/>
          <w:sz w:val="32"/>
          <w:szCs w:val="32"/>
        </w:rPr>
      </w:pPr>
      <w:r>
        <w:rPr>
          <w:rFonts w:hint="eastAsia" w:hAnsi="仿宋_GB2312" w:eastAsia="仿宋_GB2312" w:cs="仿宋_GB2312"/>
          <w:sz w:val="32"/>
          <w:szCs w:val="32"/>
        </w:rPr>
        <w:t>中国</w:t>
      </w:r>
      <w:r>
        <w:rPr>
          <w:rFonts w:eastAsia="仿宋_GB2312" w:cs="仿宋_GB2312"/>
          <w:sz w:val="32"/>
          <w:szCs w:val="32"/>
        </w:rPr>
        <w:t>XX</w:t>
      </w:r>
      <w:r>
        <w:rPr>
          <w:rFonts w:hint="eastAsia" w:hAnsi="仿宋_GB2312" w:eastAsia="仿宋_GB2312" w:cs="仿宋_GB2312"/>
          <w:sz w:val="32"/>
          <w:szCs w:val="32"/>
        </w:rPr>
        <w:t>银行</w:t>
      </w:r>
    </w:p>
    <w:p w14:paraId="17D568E2">
      <w:pPr>
        <w:tabs>
          <w:tab w:val="left" w:pos="7200"/>
          <w:tab w:val="left" w:pos="7560"/>
        </w:tabs>
        <w:spacing w:line="570" w:lineRule="exact"/>
        <w:ind w:right="20" w:firstLine="4960" w:firstLineChars="1550"/>
        <w:rPr>
          <w:rFonts w:eastAsia="仿宋_GB2312" w:cs="仿宋_GB2312"/>
          <w:sz w:val="32"/>
          <w:szCs w:val="32"/>
        </w:rPr>
      </w:pPr>
      <w:r>
        <w:rPr>
          <w:rFonts w:eastAsia="仿宋_GB2312" w:cs="仿宋_GB2312"/>
          <w:sz w:val="32"/>
          <w:szCs w:val="32"/>
        </w:rPr>
        <w:t>2026</w:t>
      </w:r>
      <w:r>
        <w:rPr>
          <w:rFonts w:hint="eastAsia" w:hAnsi="仿宋_GB2312" w:eastAsia="仿宋_GB2312" w:cs="仿宋_GB2312"/>
          <w:sz w:val="32"/>
          <w:szCs w:val="32"/>
        </w:rPr>
        <w:t>年</w:t>
      </w:r>
      <w:r>
        <w:rPr>
          <w:rFonts w:eastAsia="仿宋_GB2312" w:cs="仿宋_GB2312"/>
          <w:sz w:val="32"/>
          <w:szCs w:val="32"/>
        </w:rPr>
        <w:t>XX</w:t>
      </w:r>
      <w:r>
        <w:rPr>
          <w:rFonts w:hint="eastAsia" w:hAnsi="仿宋_GB2312" w:eastAsia="仿宋_GB2312" w:cs="仿宋_GB2312"/>
          <w:sz w:val="32"/>
          <w:szCs w:val="32"/>
        </w:rPr>
        <w:t>月</w:t>
      </w:r>
      <w:r>
        <w:rPr>
          <w:rFonts w:eastAsia="仿宋_GB2312" w:cs="仿宋_GB2312"/>
          <w:sz w:val="32"/>
          <w:szCs w:val="32"/>
        </w:rPr>
        <w:t>XX</w:t>
      </w:r>
      <w:r>
        <w:rPr>
          <w:rFonts w:hint="eastAsia" w:hAnsi="仿宋_GB2312" w:eastAsia="仿宋_GB2312" w:cs="仿宋_GB2312"/>
          <w:sz w:val="32"/>
          <w:szCs w:val="32"/>
        </w:rPr>
        <w:t>日</w:t>
      </w:r>
    </w:p>
    <w:p w14:paraId="70D898C2">
      <w:pPr>
        <w:jc w:val="right"/>
        <w:rPr>
          <w:rFonts w:eastAsia="仿宋_GB2312" w:cs="仿宋_GB2312"/>
          <w:sz w:val="32"/>
          <w:szCs w:val="32"/>
        </w:rPr>
      </w:pPr>
    </w:p>
    <w:p w14:paraId="4E161FB5"/>
    <w:p w14:paraId="3DD1E100"/>
    <w:p w14:paraId="610CC4E2"/>
    <w:p w14:paraId="54632B92">
      <w:pPr>
        <w:spacing w:line="590" w:lineRule="exact"/>
        <w:jc w:val="left"/>
        <w:rPr>
          <w:rFonts w:eastAsia="黑体" w:cs="黑体"/>
          <w:sz w:val="32"/>
          <w:szCs w:val="32"/>
        </w:rPr>
      </w:pPr>
    </w:p>
    <w:p w14:paraId="2F11E1FA">
      <w:pPr>
        <w:spacing w:line="590" w:lineRule="exact"/>
        <w:jc w:val="left"/>
        <w:rPr>
          <w:rFonts w:eastAsia="黑体" w:cs="黑体"/>
          <w:sz w:val="32"/>
          <w:szCs w:val="32"/>
        </w:rPr>
      </w:pPr>
    </w:p>
    <w:p w14:paraId="7066D450">
      <w:pPr>
        <w:spacing w:line="590" w:lineRule="exact"/>
        <w:jc w:val="left"/>
        <w:rPr>
          <w:rFonts w:eastAsia="黑体" w:cs="黑体"/>
          <w:sz w:val="32"/>
          <w:szCs w:val="32"/>
        </w:rPr>
      </w:pPr>
    </w:p>
    <w:p w14:paraId="1755D90C">
      <w:pPr>
        <w:spacing w:line="590" w:lineRule="exact"/>
        <w:jc w:val="left"/>
        <w:rPr>
          <w:rFonts w:eastAsia="黑体" w:cs="黑体"/>
          <w:sz w:val="32"/>
          <w:szCs w:val="32"/>
        </w:rPr>
        <w:sectPr>
          <w:footerReference r:id="rId3" w:type="default"/>
          <w:pgSz w:w="11906" w:h="16838"/>
          <w:pgMar w:top="2098" w:right="1531" w:bottom="1985" w:left="1531" w:header="851" w:footer="992" w:gutter="0"/>
          <w:cols w:space="720" w:num="1"/>
          <w:docGrid w:type="lines" w:linePitch="319" w:charSpace="0"/>
        </w:sectPr>
      </w:pPr>
    </w:p>
    <w:p w14:paraId="64675FD7">
      <w:pPr>
        <w:spacing w:afterLines="100" w:line="590" w:lineRule="exact"/>
        <w:ind w:firstLine="641"/>
        <w:jc w:val="center"/>
        <w:rPr>
          <w:rFonts w:ascii="Times New Roman" w:hAnsi="Times New Roman" w:eastAsia="方正小标宋_GBK" w:cs="方正小标宋_GBK"/>
          <w:sz w:val="32"/>
          <w:szCs w:val="32"/>
        </w:rPr>
      </w:pPr>
      <w:r>
        <w:rPr>
          <w:rFonts w:hint="eastAsia" w:ascii="Times New Roman" w:hAnsi="方正小标宋_GBK" w:eastAsia="方正小标宋_GBK" w:cs="方正小标宋_GBK"/>
          <w:sz w:val="32"/>
          <w:szCs w:val="32"/>
        </w:rPr>
        <w:t>新疆维吾尔自治区科技贷款风险补偿资金追偿表</w:t>
      </w:r>
    </w:p>
    <w:tbl>
      <w:tblPr>
        <w:tblStyle w:val="3"/>
        <w:tblW w:w="145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400"/>
        <w:gridCol w:w="1375"/>
        <w:gridCol w:w="1375"/>
        <w:gridCol w:w="1364"/>
        <w:gridCol w:w="1035"/>
        <w:gridCol w:w="1050"/>
        <w:gridCol w:w="1125"/>
        <w:gridCol w:w="1275"/>
        <w:gridCol w:w="1442"/>
        <w:gridCol w:w="1412"/>
        <w:gridCol w:w="902"/>
      </w:tblGrid>
      <w:tr w14:paraId="4CA8D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20F5A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590F9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企业全称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929CF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科技型企业</w:t>
            </w:r>
          </w:p>
          <w:p w14:paraId="562747A5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类型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B6554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贷款合同号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2F7C4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贷款发放日期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A5229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到期日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39D3E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发放金额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244E9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逾期本金（万元）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23695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逾期天数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5736C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追偿金额</w:t>
            </w:r>
          </w:p>
          <w:p w14:paraId="19A9E86E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DCF21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退科技厅金额</w:t>
            </w:r>
            <w:r>
              <w:rPr>
                <w:rFonts w:cs="宋体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3685F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14:paraId="063B8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D33CE">
            <w:pPr>
              <w:widowControl/>
              <w:jc w:val="center"/>
              <w:textAlignment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55477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6C2C4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9A88F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44075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24616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5032E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96E13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7DB18">
            <w:pPr>
              <w:widowControl/>
              <w:jc w:val="center"/>
              <w:textAlignment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FEA22">
            <w:pPr>
              <w:widowControl/>
              <w:jc w:val="center"/>
              <w:textAlignment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ED283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4D459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42635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221F3">
            <w:pPr>
              <w:widowControl/>
              <w:jc w:val="center"/>
              <w:textAlignment w:val="center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0B176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254F2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B3850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D29CF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BFF93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BBAC4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A2078">
            <w:pPr>
              <w:widowControl/>
              <w:jc w:val="center"/>
              <w:textAlignment w:val="center"/>
              <w:rPr>
                <w:rFonts w:cs="宋体"/>
                <w:color w:val="31313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D522F">
            <w:pPr>
              <w:widowControl/>
              <w:jc w:val="center"/>
              <w:textAlignment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19DFB">
            <w:pPr>
              <w:widowControl/>
              <w:jc w:val="center"/>
              <w:textAlignment w:val="center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1D30F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17111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78B30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665F0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F460C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70C44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2DC44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A6736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89957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0DA92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F8A09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5E1DE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DED02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2A129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9A2EF">
            <w:pPr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2BCED449"/>
    <w:p w14:paraId="6BE0659C"/>
    <w:p w14:paraId="4C13A65E"/>
    <w:p w14:paraId="03DDB9F1"/>
    <w:p w14:paraId="65503CBA">
      <w:bookmarkStart w:id="0" w:name="_GoBack"/>
      <w:bookmarkEnd w:id="0"/>
    </w:p>
    <w:sectPr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AC8AE">
    <w:pPr>
      <w:pStyle w:val="2"/>
      <w:jc w:val="center"/>
      <w:rPr>
        <w:rFonts w:asci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t xml:space="preserve">                                                   —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17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44D62">
    <w:pPr>
      <w:pStyle w:val="2"/>
      <w:jc w:val="center"/>
      <w:rPr>
        <w:rFonts w:asci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t xml:space="preserve">—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19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B6097C"/>
    <w:rsid w:val="05B6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2026-08-06T10:27:00Z</dcterms:created>
  <dc:creator>admin</dc:creator>
  <cp:lastModifiedBy>admin</cp:lastModifiedBy>
  <dcterms:modified xsi:type="dcterms:W3CDTF">2026-08-06T10:27:59Z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DDF082B95C0840E3A3B1F0ADD2879259_11</vt:lpwstr>
  </property>
  <property fmtid="{D5CDD505-2E9C-101B-9397-08002B2CF9AE}" pid="4" name="KSOTemplateDocerSaveRecord">
    <vt:lpwstr>eyJoZGlkIjoiMzdmZmU2NjkzMjJmYmQ5ZmQzYzI2NmM5NTI4YzM2MzgifQ==</vt:lpwstr>
  </property>
</Properties>
</file>