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新疆维吾尔自治区创新联合体建设工作指引</w:t>
      </w:r>
    </w:p>
    <w:p>
      <w:pPr>
        <w:spacing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（试行）</w:t>
      </w:r>
    </w:p>
    <w:p>
      <w:pPr>
        <w:pStyle w:val="3"/>
        <w:spacing w:after="0" w:line="560" w:lineRule="exact"/>
        <w:rPr>
          <w:highlight w:val="none"/>
        </w:rPr>
      </w:pPr>
    </w:p>
    <w:p>
      <w:pPr>
        <w:spacing w:line="560" w:lineRule="exact"/>
        <w:ind w:firstLine="640" w:firstLineChars="200"/>
        <w:rPr>
          <w:rFonts w:hint="eastAsia" w:ascii="方正仿宋_GBK" w:hAnsi="仿宋" w:eastAsia="方正仿宋_GBK" w:cs="仿宋"/>
          <w:spacing w:val="-6"/>
          <w:kern w:val="0"/>
          <w:sz w:val="32"/>
          <w:szCs w:val="32"/>
          <w:highlight w:val="none"/>
          <w:shd w:val="clear" w:color="auto" w:fill="FFFFFF"/>
          <w:lang w:bidi="ar"/>
        </w:rPr>
      </w:pPr>
      <w:r>
        <w:rPr>
          <w:rFonts w:hint="eastAsia" w:ascii="方正仿宋_GBK" w:hAnsi="仿宋" w:eastAsia="方正仿宋_GBK" w:cs="仿宋"/>
          <w:kern w:val="0"/>
          <w:sz w:val="32"/>
          <w:szCs w:val="32"/>
          <w:highlight w:val="none"/>
          <w:shd w:val="clear" w:color="auto" w:fill="FFFFFF"/>
          <w:lang w:bidi="ar"/>
        </w:rPr>
        <w:t>为</w:t>
      </w:r>
      <w:r>
        <w:rPr>
          <w:rFonts w:hint="eastAsia" w:ascii="方正仿宋_GBK" w:hAnsi="仿宋" w:eastAsia="方正仿宋_GBK" w:cs="仿宋"/>
          <w:spacing w:val="-6"/>
          <w:kern w:val="0"/>
          <w:sz w:val="32"/>
          <w:szCs w:val="32"/>
          <w:highlight w:val="none"/>
          <w:shd w:val="clear" w:color="auto" w:fill="FFFFFF"/>
          <w:lang w:bidi="ar"/>
        </w:rPr>
        <w:t>贯彻落实习近平总书记关于科技创新的重要论述，充分发挥企业科技创新主体作用，支持组建创新联合体，制定本工作指引。</w:t>
      </w:r>
    </w:p>
    <w:p>
      <w:pPr>
        <w:spacing w:line="560" w:lineRule="exact"/>
        <w:ind w:firstLine="640" w:firstLineChars="200"/>
        <w:rPr>
          <w:rFonts w:hint="eastAsia" w:ascii="方正黑体_GBK" w:hAnsi="黑体" w:eastAsia="方正黑体_GBK" w:cs="黑体"/>
          <w:sz w:val="32"/>
          <w:szCs w:val="32"/>
          <w:highlight w:val="none"/>
        </w:rPr>
      </w:pPr>
      <w:r>
        <w:rPr>
          <w:rFonts w:hint="eastAsia" w:ascii="方正黑体_GBK" w:hAnsi="黑体" w:eastAsia="方正黑体_GBK" w:cs="黑体"/>
          <w:sz w:val="32"/>
          <w:szCs w:val="32"/>
          <w:highlight w:val="none"/>
        </w:rPr>
        <w:t>一、总体要求</w:t>
      </w:r>
    </w:p>
    <w:p>
      <w:pPr>
        <w:spacing w:line="560" w:lineRule="exact"/>
        <w:ind w:firstLine="630" w:firstLineChars="196"/>
        <w:rPr>
          <w:rFonts w:hint="eastAsia" w:ascii="方正楷体_GBK" w:hAnsi="楷体" w:eastAsia="方正楷体_GBK" w:cs="楷体"/>
          <w:b/>
          <w:sz w:val="32"/>
          <w:szCs w:val="32"/>
          <w:highlight w:val="none"/>
        </w:rPr>
      </w:pPr>
      <w:r>
        <w:rPr>
          <w:rFonts w:hint="eastAsia" w:ascii="方正楷体_GBK" w:hAnsi="楷体" w:eastAsia="方正楷体_GBK" w:cs="楷体"/>
          <w:b/>
          <w:sz w:val="32"/>
          <w:szCs w:val="32"/>
          <w:highlight w:val="none"/>
        </w:rPr>
        <w:t>（一）总体思路</w:t>
      </w:r>
    </w:p>
    <w:p>
      <w:pPr>
        <w:spacing w:line="560" w:lineRule="exact"/>
        <w:ind w:firstLine="640" w:firstLineChars="200"/>
        <w:rPr>
          <w:rFonts w:hint="eastAsia" w:ascii="方正仿宋_GBK" w:hAnsi="仿宋" w:eastAsia="方正仿宋_GBK" w:cs="仿宋"/>
          <w:kern w:val="0"/>
          <w:sz w:val="32"/>
          <w:szCs w:val="32"/>
          <w:highlight w:val="none"/>
          <w:shd w:val="clear" w:color="auto" w:fill="FFFFFF"/>
          <w:lang w:bidi="ar"/>
        </w:rPr>
      </w:pPr>
      <w:r>
        <w:rPr>
          <w:rFonts w:hint="eastAsia" w:ascii="方正仿宋_GBK" w:hAnsi="仿宋" w:eastAsia="方正仿宋_GBK" w:cs="仿宋"/>
          <w:kern w:val="0"/>
          <w:sz w:val="32"/>
          <w:szCs w:val="32"/>
          <w:highlight w:val="none"/>
          <w:shd w:val="clear" w:color="auto" w:fill="FFFFFF"/>
          <w:lang w:bidi="ar"/>
        </w:rPr>
        <w:t>以习近平新时代中国特色社会主义思想为指导，全面贯彻落实党的二十大精神，贯彻落实第三次中央新疆工作座谈会精神，贯彻落实习近平总书记视察新疆重要讲话重要指示精神，完整准确贯彻新时代党的治疆方略，贯彻落实自治区党委十届五次全会和自治区科技创新大会精神，坚持新发展理念，融入新发展格局，深入实施创新驱动发展战略，把握“四个面向”要求，聚焦自治区重点产业发展战略需求，充分发挥政府作为重大创新组织者的作用，强化企业科技创新主体地位，筹划建设科技领军企业牵头，联合产业链上下游产学研用等力量的体系化、任务型创新联合体，指导理顺多元主体利益关系，促进各类创新要素向企业聚集，构建以企业为主导推动科技创新发展的新模式，突破一批制约产业发展的共性关键技术和“卡脖子”技术，促进科技成果产业化规模化应用，增强我区重点产业链供应链韧性，打造在重点产业的战略竞争优势，为我区高质量发展提供有力科技支撑。</w:t>
      </w:r>
    </w:p>
    <w:p>
      <w:pPr>
        <w:spacing w:line="560" w:lineRule="exact"/>
        <w:ind w:firstLine="630" w:firstLineChars="196"/>
        <w:rPr>
          <w:rFonts w:hint="eastAsia" w:ascii="方正楷体_GBK" w:hAnsi="楷体" w:eastAsia="方正楷体_GBK" w:cs="楷体"/>
          <w:b/>
          <w:sz w:val="32"/>
          <w:szCs w:val="32"/>
          <w:highlight w:val="none"/>
        </w:rPr>
      </w:pPr>
      <w:r>
        <w:rPr>
          <w:rFonts w:hint="eastAsia" w:ascii="方正楷体_GBK" w:hAnsi="楷体" w:eastAsia="方正楷体_GBK" w:cs="楷体"/>
          <w:b/>
          <w:sz w:val="32"/>
          <w:szCs w:val="32"/>
          <w:highlight w:val="none"/>
        </w:rPr>
        <w:t>（二）建设原则</w:t>
      </w:r>
    </w:p>
    <w:p>
      <w:pPr>
        <w:spacing w:line="560" w:lineRule="exact"/>
        <w:ind w:firstLine="643" w:firstLineChars="200"/>
        <w:rPr>
          <w:rFonts w:hint="eastAsia" w:ascii="方正仿宋_GBK" w:hAnsi="仿宋" w:eastAsia="方正仿宋_GBK" w:cs="仿宋"/>
          <w:b/>
          <w:bCs/>
          <w:kern w:val="0"/>
          <w:sz w:val="32"/>
          <w:szCs w:val="32"/>
          <w:highlight w:val="none"/>
          <w:shd w:val="clear" w:color="auto" w:fill="FFFFFF"/>
          <w:lang w:bidi="ar"/>
        </w:rPr>
      </w:pPr>
      <w:r>
        <w:rPr>
          <w:rFonts w:hint="eastAsia" w:ascii="方正仿宋_GBK" w:hAnsi="仿宋" w:eastAsia="方正仿宋_GBK" w:cs="仿宋"/>
          <w:b/>
          <w:bCs/>
          <w:kern w:val="0"/>
          <w:sz w:val="32"/>
          <w:szCs w:val="32"/>
          <w:highlight w:val="none"/>
          <w:shd w:val="clear" w:color="auto" w:fill="FFFFFF"/>
          <w:lang w:bidi="ar"/>
        </w:rPr>
        <w:t>1.坚持问题导向，支撑重点产业。</w:t>
      </w:r>
      <w:r>
        <w:rPr>
          <w:rFonts w:hint="eastAsia" w:ascii="方正仿宋_GBK" w:hAnsi="仿宋" w:eastAsia="方正仿宋_GBK" w:cs="仿宋"/>
          <w:kern w:val="0"/>
          <w:sz w:val="32"/>
          <w:szCs w:val="32"/>
          <w:highlight w:val="none"/>
          <w:shd w:val="clear" w:color="auto" w:fill="FFFFFF"/>
          <w:lang w:bidi="ar"/>
        </w:rPr>
        <w:t>围绕自治区传统优势产业和战略性新兴产业战略需求，创新协同攻关模式，攻克产业链关键核心技术，为产业发展提供源头技术供给。</w:t>
      </w:r>
    </w:p>
    <w:p>
      <w:pPr>
        <w:spacing w:line="560" w:lineRule="exact"/>
        <w:ind w:firstLine="643" w:firstLineChars="200"/>
        <w:rPr>
          <w:rFonts w:hint="eastAsia" w:ascii="方正仿宋_GBK" w:hAnsi="仿宋" w:eastAsia="方正仿宋_GBK" w:cs="仿宋"/>
          <w:kern w:val="0"/>
          <w:sz w:val="32"/>
          <w:szCs w:val="32"/>
          <w:highlight w:val="none"/>
          <w:shd w:val="clear" w:color="auto" w:fill="FFFFFF"/>
          <w:lang w:bidi="ar"/>
        </w:rPr>
      </w:pPr>
      <w:r>
        <w:rPr>
          <w:rFonts w:hint="eastAsia" w:ascii="方正仿宋_GBK" w:hAnsi="仿宋" w:eastAsia="方正仿宋_GBK" w:cs="仿宋"/>
          <w:b/>
          <w:bCs/>
          <w:kern w:val="0"/>
          <w:sz w:val="32"/>
          <w:szCs w:val="32"/>
          <w:highlight w:val="none"/>
          <w:shd w:val="clear" w:color="auto" w:fill="FFFFFF"/>
          <w:lang w:bidi="ar"/>
        </w:rPr>
        <w:t>2.坚持效率为先，突出企业主导。</w:t>
      </w:r>
      <w:r>
        <w:rPr>
          <w:rFonts w:hint="eastAsia" w:ascii="方正仿宋_GBK" w:hAnsi="仿宋" w:eastAsia="方正仿宋_GBK" w:cs="仿宋"/>
          <w:kern w:val="0"/>
          <w:sz w:val="32"/>
          <w:szCs w:val="32"/>
          <w:highlight w:val="none"/>
          <w:shd w:val="clear" w:color="auto" w:fill="FFFFFF"/>
          <w:lang w:bidi="ar"/>
        </w:rPr>
        <w:t>充分发挥科技领军企业在攻关目标凝练、资金筹措、任务分解、攻关组织、成果转化、产业应用等科技创新全链条中的关键作用。</w:t>
      </w:r>
    </w:p>
    <w:p>
      <w:pPr>
        <w:spacing w:line="560" w:lineRule="exact"/>
        <w:ind w:firstLine="640"/>
        <w:jc w:val="left"/>
        <w:rPr>
          <w:rFonts w:hint="eastAsia" w:ascii="方正仿宋_GBK" w:hAnsi="仿宋" w:eastAsia="方正仿宋_GBK" w:cs="仿宋"/>
          <w:kern w:val="0"/>
          <w:sz w:val="32"/>
          <w:szCs w:val="32"/>
          <w:highlight w:val="none"/>
          <w:shd w:val="clear" w:color="auto" w:fill="FFFFFF"/>
          <w:lang w:bidi="ar"/>
        </w:rPr>
      </w:pPr>
      <w:r>
        <w:rPr>
          <w:rFonts w:hint="eastAsia" w:ascii="方正仿宋_GBK" w:hAnsi="仿宋" w:eastAsia="方正仿宋_GBK" w:cs="仿宋"/>
          <w:b/>
          <w:bCs/>
          <w:kern w:val="0"/>
          <w:sz w:val="32"/>
          <w:szCs w:val="32"/>
          <w:highlight w:val="none"/>
          <w:shd w:val="clear" w:color="auto" w:fill="FFFFFF"/>
          <w:lang w:bidi="ar"/>
        </w:rPr>
        <w:t>3.坚持市场方向，强化政府服务。</w:t>
      </w:r>
      <w:r>
        <w:rPr>
          <w:rFonts w:hint="eastAsia" w:ascii="方正仿宋_GBK" w:hAnsi="仿宋" w:eastAsia="方正仿宋_GBK" w:cs="仿宋"/>
          <w:kern w:val="0"/>
          <w:sz w:val="32"/>
          <w:szCs w:val="32"/>
          <w:highlight w:val="none"/>
          <w:shd w:val="clear" w:color="auto" w:fill="FFFFFF"/>
          <w:lang w:bidi="ar"/>
        </w:rPr>
        <w:t>充分发挥有效市场作用，以市场机制为纽带，采取自发组织的方式，构建市场机制下风险共担、利益共享的攻关模式。充分发挥有为政府作用，主要提供政策引导与创新服务等，激发企业创新动力与活力。</w:t>
      </w:r>
    </w:p>
    <w:p>
      <w:pPr>
        <w:spacing w:line="560" w:lineRule="exact"/>
        <w:ind w:firstLine="640"/>
        <w:rPr>
          <w:rFonts w:hint="eastAsia" w:ascii="方正仿宋_GBK" w:eastAsia="方正仿宋_GBK"/>
          <w:sz w:val="32"/>
          <w:szCs w:val="32"/>
          <w:highlight w:val="none"/>
        </w:rPr>
      </w:pPr>
      <w:r>
        <w:rPr>
          <w:rFonts w:hint="eastAsia" w:ascii="方正仿宋_GBK" w:hAnsi="仿宋" w:eastAsia="方正仿宋_GBK" w:cs="仿宋"/>
          <w:b/>
          <w:bCs/>
          <w:kern w:val="0"/>
          <w:sz w:val="32"/>
          <w:szCs w:val="32"/>
          <w:highlight w:val="none"/>
          <w:shd w:val="clear" w:color="auto" w:fill="FFFFFF"/>
          <w:lang w:bidi="ar"/>
        </w:rPr>
        <w:t>4.坚持研以致用，促进双链融合。</w:t>
      </w:r>
      <w:r>
        <w:rPr>
          <w:rFonts w:hint="eastAsia" w:ascii="方正仿宋_GBK" w:hAnsi="仿宋" w:eastAsia="方正仿宋_GBK" w:cs="仿宋"/>
          <w:sz w:val="32"/>
          <w:szCs w:val="32"/>
          <w:highlight w:val="none"/>
        </w:rPr>
        <w:t>集聚创新链前中后端、产业链上中下游的优势科研力量，构建政产学研用一体化攻关模式，</w:t>
      </w:r>
      <w:r>
        <w:rPr>
          <w:rFonts w:hint="eastAsia" w:ascii="方正仿宋_GBK" w:hAnsi="仿宋" w:eastAsia="方正仿宋_GBK" w:cs="仿宋"/>
          <w:kern w:val="0"/>
          <w:sz w:val="32"/>
          <w:szCs w:val="32"/>
          <w:highlight w:val="none"/>
          <w:shd w:val="clear" w:color="auto" w:fill="FFFFFF"/>
          <w:lang w:bidi="ar"/>
        </w:rPr>
        <w:t>围绕产业链开展协同创新，提升创新能力。</w:t>
      </w:r>
    </w:p>
    <w:p>
      <w:pPr>
        <w:spacing w:line="560" w:lineRule="exact"/>
        <w:ind w:firstLine="630" w:firstLineChars="196"/>
        <w:rPr>
          <w:rFonts w:hint="eastAsia" w:ascii="方正楷体_GBK" w:hAnsi="楷体" w:eastAsia="方正楷体_GBK" w:cs="楷体"/>
          <w:b/>
          <w:sz w:val="32"/>
          <w:szCs w:val="32"/>
          <w:highlight w:val="none"/>
        </w:rPr>
      </w:pPr>
      <w:r>
        <w:rPr>
          <w:rFonts w:hint="eastAsia" w:ascii="方正楷体_GBK" w:hAnsi="楷体" w:eastAsia="方正楷体_GBK" w:cs="楷体"/>
          <w:b/>
          <w:sz w:val="32"/>
          <w:szCs w:val="32"/>
          <w:highlight w:val="none"/>
        </w:rPr>
        <w:t>（三）目标任务</w:t>
      </w:r>
    </w:p>
    <w:p>
      <w:pPr>
        <w:spacing w:line="560" w:lineRule="exact"/>
        <w:ind w:firstLine="640" w:firstLineChars="200"/>
        <w:rPr>
          <w:rFonts w:hint="eastAsia" w:ascii="方正仿宋_GBK" w:hAnsi="仿宋" w:eastAsia="方正仿宋_GBK" w:cs="仿宋"/>
          <w:kern w:val="0"/>
          <w:sz w:val="32"/>
          <w:szCs w:val="32"/>
          <w:highlight w:val="none"/>
          <w:shd w:val="clear" w:color="auto" w:fill="FFFFFF"/>
          <w:lang w:bidi="ar"/>
        </w:rPr>
      </w:pPr>
      <w:r>
        <w:rPr>
          <w:rFonts w:hint="eastAsia" w:ascii="方正仿宋_GBK" w:hAnsi="仿宋" w:eastAsia="方正仿宋_GBK" w:cs="仿宋"/>
          <w:kern w:val="0"/>
          <w:sz w:val="32"/>
          <w:szCs w:val="32"/>
          <w:highlight w:val="none"/>
          <w:shd w:val="clear" w:color="auto" w:fill="FFFFFF"/>
          <w:lang w:bidi="ar"/>
        </w:rPr>
        <w:t>紧紧围绕自治区重大工作部署，聚焦我区油气生产加工、煤炭煤电煤化工、绿色矿山、粮油、棉花和纺织服装、绿色有机果蔬、优质畜产品、新能源新材料等八大产业集群发展需要，以及战略性新兴产业发展的“卡脖子”技术和产业共性关键技术，</w:t>
      </w:r>
      <w:r>
        <w:rPr>
          <w:rFonts w:hint="eastAsia" w:ascii="方正仿宋_GBK" w:hAnsi="方正仿宋_GBK" w:eastAsia="方正仿宋_GBK" w:cs="方正仿宋_GBK"/>
          <w:color w:val="000000"/>
          <w:kern w:val="0"/>
          <w:sz w:val="32"/>
          <w:szCs w:val="32"/>
          <w:highlight w:val="none"/>
        </w:rPr>
        <w:t>按照“成熟一个，启动一个”的原则，</w:t>
      </w:r>
      <w:r>
        <w:rPr>
          <w:rFonts w:hint="eastAsia" w:ascii="方正仿宋_GBK" w:hAnsi="仿宋" w:eastAsia="方正仿宋_GBK" w:cs="仿宋"/>
          <w:kern w:val="0"/>
          <w:sz w:val="32"/>
          <w:szCs w:val="32"/>
          <w:highlight w:val="none"/>
          <w:shd w:val="clear" w:color="auto" w:fill="FFFFFF"/>
          <w:lang w:bidi="ar"/>
        </w:rPr>
        <w:t>2025年组建10个以上的创新联合体。</w:t>
      </w:r>
      <w:r>
        <w:rPr>
          <w:rFonts w:hint="eastAsia" w:ascii="方正仿宋_GBK" w:hAnsi="方正仿宋_GBK" w:eastAsia="方正仿宋_GBK" w:cs="方正仿宋_GBK"/>
          <w:color w:val="000000"/>
          <w:kern w:val="0"/>
          <w:sz w:val="32"/>
          <w:szCs w:val="32"/>
          <w:highlight w:val="none"/>
        </w:rPr>
        <w:t>集聚国内外创新资源、引进领军型创新人才、组建高层次创新团队，</w:t>
      </w:r>
      <w:r>
        <w:rPr>
          <w:rFonts w:hint="eastAsia" w:ascii="方正仿宋_GBK" w:hAnsi="仿宋" w:eastAsia="方正仿宋_GBK" w:cs="仿宋"/>
          <w:kern w:val="0"/>
          <w:sz w:val="32"/>
          <w:szCs w:val="32"/>
          <w:highlight w:val="none"/>
          <w:shd w:val="clear" w:color="auto" w:fill="FFFFFF"/>
          <w:lang w:bidi="ar"/>
        </w:rPr>
        <w:t>攻克制约全产业发展的关键共性、基础底层等核心技术，带动产业链创新链融通发展。</w:t>
      </w:r>
    </w:p>
    <w:p>
      <w:pPr>
        <w:spacing w:line="560" w:lineRule="exact"/>
        <w:ind w:firstLine="640" w:firstLineChars="200"/>
        <w:rPr>
          <w:rFonts w:hint="eastAsia" w:ascii="方正黑体_GBK" w:hAnsi="黑体" w:eastAsia="方正黑体_GBK" w:cs="黑体"/>
          <w:sz w:val="32"/>
          <w:szCs w:val="32"/>
          <w:highlight w:val="none"/>
        </w:rPr>
      </w:pPr>
      <w:r>
        <w:rPr>
          <w:rFonts w:hint="eastAsia" w:ascii="方正黑体_GBK" w:hAnsi="黑体" w:eastAsia="方正黑体_GBK" w:cs="黑体"/>
          <w:sz w:val="32"/>
          <w:szCs w:val="32"/>
          <w:highlight w:val="none"/>
        </w:rPr>
        <w:t>二、组建条件</w:t>
      </w:r>
    </w:p>
    <w:p>
      <w:pPr>
        <w:spacing w:line="560" w:lineRule="exact"/>
        <w:ind w:firstLine="630" w:firstLineChars="196"/>
        <w:rPr>
          <w:rFonts w:hint="eastAsia" w:ascii="方正楷体_GBK" w:hAnsi="楷体" w:eastAsia="方正楷体_GBK" w:cs="楷体"/>
          <w:b/>
          <w:sz w:val="32"/>
          <w:szCs w:val="32"/>
          <w:highlight w:val="none"/>
        </w:rPr>
      </w:pPr>
      <w:r>
        <w:rPr>
          <w:rFonts w:hint="eastAsia" w:ascii="方正楷体_GBK" w:hAnsi="楷体" w:eastAsia="方正楷体_GBK" w:cs="楷体"/>
          <w:b/>
          <w:sz w:val="32"/>
          <w:szCs w:val="32"/>
          <w:highlight w:val="none"/>
        </w:rPr>
        <w:t>（一）创新联合体牵头单位应具备的条件</w:t>
      </w:r>
    </w:p>
    <w:p>
      <w:pPr>
        <w:spacing w:line="560" w:lineRule="exact"/>
        <w:ind w:firstLine="640" w:firstLineChars="200"/>
        <w:rPr>
          <w:rFonts w:hint="eastAsia" w:ascii="方正仿宋_GBK" w:hAnsi="仿宋" w:eastAsia="方正仿宋_GBK" w:cs="仿宋"/>
          <w:kern w:val="0"/>
          <w:sz w:val="32"/>
          <w:szCs w:val="32"/>
          <w:highlight w:val="none"/>
          <w:shd w:val="clear" w:color="auto" w:fill="FFFFFF"/>
          <w:lang w:bidi="ar"/>
        </w:rPr>
      </w:pPr>
      <w:r>
        <w:rPr>
          <w:rFonts w:hint="eastAsia" w:ascii="方正仿宋_GBK" w:hAnsi="仿宋" w:eastAsia="方正仿宋_GBK" w:cs="仿宋"/>
          <w:kern w:val="0"/>
          <w:sz w:val="32"/>
          <w:szCs w:val="32"/>
          <w:highlight w:val="none"/>
          <w:shd w:val="clear" w:color="auto" w:fill="FFFFFF"/>
          <w:lang w:bidi="ar"/>
        </w:rPr>
        <w:t>1.自治区境内注册的具有独立法人资格的企业，在国内具备一定的行业影响力，能够支撑和引领自治区产业发展，具有履行引领行业发展使命的强烈意愿，具有明确的产业</w:t>
      </w:r>
      <w:r>
        <w:rPr>
          <w:rFonts w:hint="eastAsia" w:ascii="方正仿宋_GBK" w:hAnsi="仿宋" w:eastAsia="方正仿宋_GBK" w:cs="仿宋"/>
          <w:kern w:val="0"/>
          <w:sz w:val="32"/>
          <w:szCs w:val="32"/>
          <w:highlight w:val="none"/>
          <w:shd w:val="clear" w:color="auto" w:fill="FFFFFF"/>
          <w:lang w:eastAsia="zh-CN" w:bidi="ar"/>
        </w:rPr>
        <w:t>制高点</w:t>
      </w:r>
      <w:r>
        <w:rPr>
          <w:rFonts w:hint="eastAsia" w:ascii="方正仿宋_GBK" w:hAnsi="仿宋" w:eastAsia="方正仿宋_GBK" w:cs="仿宋"/>
          <w:kern w:val="0"/>
          <w:sz w:val="32"/>
          <w:szCs w:val="32"/>
          <w:highlight w:val="none"/>
          <w:shd w:val="clear" w:color="auto" w:fill="FFFFFF"/>
          <w:lang w:bidi="ar"/>
        </w:rPr>
        <w:t>科技创新战略与规划。</w:t>
      </w: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kern w:val="0"/>
          <w:sz w:val="32"/>
          <w:szCs w:val="32"/>
          <w:highlight w:val="none"/>
          <w:shd w:val="clear" w:color="auto" w:fill="FFFFFF"/>
          <w:lang w:bidi="ar"/>
        </w:rPr>
        <w:t>2.拥有完善的科技创新体系，在重要领域的关键核心技术创新等方面具有基础条件优势，承担过自治区级及以上科技重大任务，并取得核心技术突破。</w:t>
      </w:r>
      <w:r>
        <w:rPr>
          <w:rFonts w:hint="eastAsia" w:ascii="方正仿宋_GBK" w:hAnsi="仿宋" w:eastAsia="方正仿宋_GBK" w:cs="仿宋"/>
          <w:sz w:val="32"/>
          <w:szCs w:val="32"/>
          <w:highlight w:val="none"/>
        </w:rPr>
        <w:t>建有自治区级及以上重点实验室、工程技术（研究）中心、企业技术中心等结构完</w:t>
      </w:r>
      <w:r>
        <w:rPr>
          <w:rFonts w:hint="eastAsia" w:ascii="方正仿宋_GBK" w:hAnsi="仿宋" w:eastAsia="方正仿宋_GBK" w:cs="仿宋"/>
          <w:kern w:val="0"/>
          <w:sz w:val="32"/>
          <w:szCs w:val="32"/>
          <w:highlight w:val="none"/>
          <w:shd w:val="clear" w:color="auto" w:fill="FFFFFF"/>
          <w:lang w:bidi="ar"/>
        </w:rPr>
        <w:t>善、功能完备的科技创新平台。近三年企业研发投入持续增长。与大学、科研院所及科学家团队有良</w:t>
      </w:r>
      <w:r>
        <w:rPr>
          <w:rFonts w:hint="eastAsia" w:ascii="方正仿宋_GBK" w:hAnsi="仿宋" w:eastAsia="方正仿宋_GBK" w:cs="仿宋"/>
          <w:sz w:val="32"/>
          <w:szCs w:val="32"/>
          <w:highlight w:val="none"/>
        </w:rPr>
        <w:t>好的合作基础，</w:t>
      </w:r>
      <w:r>
        <w:rPr>
          <w:rFonts w:hint="eastAsia" w:ascii="方正仿宋_GBK" w:hAnsi="仿宋" w:eastAsia="方正仿宋_GBK" w:cs="仿宋"/>
          <w:sz w:val="32"/>
          <w:szCs w:val="32"/>
          <w:highlight w:val="none"/>
          <w:lang w:val="en-US" w:eastAsia="zh-CN"/>
        </w:rPr>
        <w:t>有</w:t>
      </w:r>
      <w:r>
        <w:rPr>
          <w:rFonts w:hint="eastAsia" w:ascii="方正仿宋_GBK" w:hAnsi="仿宋" w:eastAsia="方正仿宋_GBK" w:cs="仿宋"/>
          <w:sz w:val="32"/>
          <w:szCs w:val="32"/>
          <w:highlight w:val="none"/>
        </w:rPr>
        <w:t>专职研发人员。</w:t>
      </w: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3.</w:t>
      </w:r>
      <w:r>
        <w:rPr>
          <w:rFonts w:hint="eastAsia" w:ascii="方正仿宋_GBK" w:hAnsi="仿宋" w:eastAsia="方正仿宋_GBK" w:cs="仿宋"/>
          <w:kern w:val="0"/>
          <w:sz w:val="32"/>
          <w:szCs w:val="32"/>
          <w:highlight w:val="none"/>
          <w:shd w:val="clear" w:color="auto" w:fill="FFFFFF"/>
          <w:lang w:bidi="ar"/>
        </w:rPr>
        <w:t>牵头企业处于产业生态链链主位置，能够有效整合区内产业链和创新链主要资源，在行业内具有较强的号召力和领导力，在技术标准、发明专利、自主品牌、创新人才等居国内领先地位</w:t>
      </w:r>
      <w:r>
        <w:rPr>
          <w:rFonts w:hint="eastAsia" w:ascii="方正仿宋_GBK" w:hAnsi="仿宋" w:eastAsia="方正仿宋_GBK" w:cs="仿宋"/>
          <w:sz w:val="32"/>
          <w:szCs w:val="32"/>
          <w:highlight w:val="none"/>
        </w:rPr>
        <w:t>。</w:t>
      </w:r>
    </w:p>
    <w:p>
      <w:pPr>
        <w:spacing w:line="560" w:lineRule="exact"/>
        <w:ind w:firstLine="630" w:firstLineChars="196"/>
        <w:rPr>
          <w:rFonts w:hint="eastAsia" w:ascii="方正楷体_GBK" w:hAnsi="楷体" w:eastAsia="方正楷体_GBK" w:cs="楷体"/>
          <w:b/>
          <w:sz w:val="32"/>
          <w:szCs w:val="32"/>
          <w:highlight w:val="none"/>
        </w:rPr>
      </w:pPr>
      <w:r>
        <w:rPr>
          <w:rFonts w:hint="eastAsia" w:ascii="方正楷体_GBK" w:hAnsi="楷体" w:eastAsia="方正楷体_GBK" w:cs="楷体"/>
          <w:b/>
          <w:sz w:val="32"/>
          <w:szCs w:val="32"/>
          <w:highlight w:val="none"/>
        </w:rPr>
        <w:t>（二）创新联合体成员应具备的条件</w:t>
      </w: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1.成员单位应与牵头企业在技术研发、成果转化、标准制定、国际合作、品牌建设等方面具备合作基础和合作意愿。成员单位一般不少于5个，企业比例不低于50%（其中高新技术企业不低于20%）。</w:t>
      </w: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2.高校、科研院所作为创新联合体成员的，应拥有创新能力强的研究团队，具备良好的科研实验条件，研究方向和内容与重点产业链关键共性技术密切相关。</w:t>
      </w: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3.企业作为创新联合体成员的，应处于本产业链中，具备一定的研发和技术配套能力，能够与其他团队成员有效互补。</w:t>
      </w: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4.技术研发、成果转移转化、检验检测、科技咨询、科技金融、科技服务等相关机构作为创新联合体成员单位的，应具备相应的专业技术服务能力，能够对创新联合体建设起到助力作用。</w:t>
      </w:r>
    </w:p>
    <w:p>
      <w:pPr>
        <w:spacing w:line="560" w:lineRule="exact"/>
        <w:ind w:firstLine="630" w:firstLineChars="196"/>
        <w:rPr>
          <w:rFonts w:hint="eastAsia" w:ascii="方正楷体_GBK" w:hAnsi="楷体" w:eastAsia="方正楷体_GBK" w:cs="楷体"/>
          <w:b/>
          <w:sz w:val="32"/>
          <w:szCs w:val="32"/>
          <w:highlight w:val="none"/>
        </w:rPr>
      </w:pPr>
      <w:r>
        <w:rPr>
          <w:rFonts w:hint="eastAsia" w:ascii="方正楷体_GBK" w:hAnsi="楷体" w:eastAsia="方正楷体_GBK" w:cs="楷体"/>
          <w:b/>
          <w:sz w:val="32"/>
          <w:szCs w:val="32"/>
          <w:highlight w:val="none"/>
        </w:rPr>
        <w:t>（三）创新联合体基本要求</w:t>
      </w:r>
    </w:p>
    <w:p>
      <w:pPr>
        <w:spacing w:line="560" w:lineRule="exact"/>
        <w:ind w:firstLine="643" w:firstLineChars="200"/>
        <w:rPr>
          <w:rFonts w:hint="eastAsia" w:ascii="方正仿宋_GBK" w:hAnsi="仿宋" w:eastAsia="方正仿宋_GBK" w:cs="仿宋"/>
          <w:sz w:val="32"/>
          <w:szCs w:val="32"/>
          <w:highlight w:val="none"/>
        </w:rPr>
      </w:pPr>
      <w:r>
        <w:rPr>
          <w:rFonts w:hint="eastAsia" w:ascii="方正仿宋_GBK" w:hAnsi="仿宋" w:eastAsia="方正仿宋_GBK" w:cs="仿宋"/>
          <w:b/>
          <w:bCs/>
          <w:kern w:val="0"/>
          <w:sz w:val="32"/>
          <w:szCs w:val="32"/>
          <w:highlight w:val="none"/>
          <w:shd w:val="clear" w:color="auto" w:fill="FFFFFF"/>
          <w:lang w:bidi="ar"/>
        </w:rPr>
        <w:t>1.</w:t>
      </w:r>
      <w:r>
        <w:rPr>
          <w:rFonts w:hint="eastAsia" w:ascii="方正仿宋_GBK" w:hAnsi="仿宋" w:eastAsia="方正仿宋_GBK" w:cs="仿宋"/>
          <w:b/>
          <w:bCs/>
          <w:spacing w:val="-5"/>
          <w:kern w:val="0"/>
          <w:sz w:val="32"/>
          <w:szCs w:val="32"/>
          <w:highlight w:val="none"/>
          <w:shd w:val="clear" w:color="auto" w:fill="FFFFFF"/>
          <w:lang w:bidi="ar"/>
        </w:rPr>
        <w:t>攻关目标清晰。</w:t>
      </w:r>
      <w:r>
        <w:rPr>
          <w:rFonts w:hint="eastAsia" w:ascii="方正仿宋_GBK" w:hAnsi="仿宋" w:eastAsia="方正仿宋_GBK" w:cs="仿宋"/>
          <w:spacing w:val="-5"/>
          <w:sz w:val="32"/>
          <w:szCs w:val="32"/>
          <w:highlight w:val="none"/>
        </w:rPr>
        <w:t>创新联合体攻关目标应围绕自治区重大产业部署，遵循国家、自治区明确的重大科技任务方向。</w:t>
      </w:r>
    </w:p>
    <w:p>
      <w:pPr>
        <w:spacing w:line="560" w:lineRule="exact"/>
        <w:ind w:firstLine="643" w:firstLineChars="200"/>
        <w:rPr>
          <w:rFonts w:hint="eastAsia" w:ascii="方正仿宋_GBK" w:hAnsi="仿宋" w:eastAsia="方正仿宋_GBK" w:cs="仿宋"/>
          <w:sz w:val="32"/>
          <w:szCs w:val="32"/>
          <w:highlight w:val="none"/>
        </w:rPr>
      </w:pPr>
      <w:r>
        <w:rPr>
          <w:rFonts w:hint="eastAsia" w:ascii="方正仿宋_GBK" w:hAnsi="仿宋" w:eastAsia="方正仿宋_GBK" w:cs="仿宋"/>
          <w:b/>
          <w:bCs/>
          <w:kern w:val="0"/>
          <w:sz w:val="32"/>
          <w:szCs w:val="32"/>
          <w:highlight w:val="none"/>
          <w:shd w:val="clear" w:color="auto" w:fill="FFFFFF"/>
          <w:lang w:bidi="ar"/>
        </w:rPr>
        <w:t>2.建立责任落实机制。</w:t>
      </w:r>
      <w:r>
        <w:rPr>
          <w:rFonts w:hint="eastAsia" w:ascii="方正仿宋_GBK" w:hAnsi="仿宋" w:eastAsia="方正仿宋_GBK" w:cs="仿宋"/>
          <w:sz w:val="32"/>
          <w:szCs w:val="32"/>
          <w:highlight w:val="none"/>
        </w:rPr>
        <w:t>建立牵头企业向自治区科技主管部门负责，参与单位向牵头单位负责的管理责任体系。牵头企业法定代表人或授权代理人是创新联合体负责人。牵头企业对联合体所承担的重大科技任务，拥有技术路线制定权、攻关任务分解权，可根据任务实施情况对创新联合体的参与单位的任务分配进行动态调整。创新联合体内部要制定相应的经费管理办法。政府资助经费的使用要按照相应规定执行，并接受有关部门的监督。</w:t>
      </w:r>
    </w:p>
    <w:p>
      <w:pPr>
        <w:spacing w:line="560" w:lineRule="exact"/>
        <w:ind w:firstLine="643" w:firstLineChars="200"/>
        <w:rPr>
          <w:rFonts w:hint="eastAsia" w:ascii="方正仿宋_GBK" w:hAnsi="仿宋" w:eastAsia="方正仿宋_GBK" w:cs="仿宋"/>
          <w:sz w:val="32"/>
          <w:szCs w:val="32"/>
          <w:highlight w:val="none"/>
        </w:rPr>
      </w:pPr>
      <w:r>
        <w:rPr>
          <w:rFonts w:hint="eastAsia" w:ascii="方正仿宋_GBK" w:hAnsi="仿宋" w:eastAsia="方正仿宋_GBK" w:cs="仿宋"/>
          <w:b/>
          <w:bCs/>
          <w:kern w:val="0"/>
          <w:sz w:val="32"/>
          <w:szCs w:val="32"/>
          <w:highlight w:val="none"/>
          <w:shd w:val="clear" w:color="auto" w:fill="FFFFFF"/>
          <w:lang w:bidi="ar"/>
        </w:rPr>
        <w:t>3.建立产学研用高效协同攻关机制。</w:t>
      </w:r>
      <w:r>
        <w:rPr>
          <w:rFonts w:hint="eastAsia" w:ascii="方正仿宋_GBK" w:hAnsi="仿宋" w:eastAsia="方正仿宋_GBK" w:cs="仿宋"/>
          <w:sz w:val="32"/>
          <w:szCs w:val="32"/>
          <w:highlight w:val="none"/>
        </w:rPr>
        <w:t>创新联合体应从各单位选配骨干科技人员组成跨领域、跨学科的“核心层”攻关团队，广泛调动各类科研团队和创新平台参与科研攻关，形成“紧密层”协同网络；通过攻关成果的推广应用，集聚各类资源，形成大中小企业融通发展的“生态层”。</w:t>
      </w:r>
    </w:p>
    <w:p>
      <w:pPr>
        <w:spacing w:line="560" w:lineRule="exact"/>
        <w:ind w:firstLine="643" w:firstLineChars="200"/>
        <w:rPr>
          <w:rFonts w:hint="eastAsia" w:ascii="方正仿宋_GBK" w:hAnsi="仿宋" w:eastAsia="方正仿宋_GBK" w:cs="仿宋"/>
          <w:sz w:val="32"/>
          <w:szCs w:val="32"/>
          <w:highlight w:val="none"/>
        </w:rPr>
      </w:pPr>
      <w:r>
        <w:rPr>
          <w:rFonts w:hint="eastAsia" w:ascii="方正仿宋_GBK" w:hAnsi="仿宋" w:eastAsia="方正仿宋_GBK" w:cs="仿宋"/>
          <w:b/>
          <w:bCs/>
          <w:kern w:val="0"/>
          <w:sz w:val="32"/>
          <w:szCs w:val="32"/>
          <w:highlight w:val="none"/>
          <w:shd w:val="clear" w:color="auto" w:fill="FFFFFF"/>
          <w:lang w:bidi="ar"/>
        </w:rPr>
        <w:t>4.建立决策和运行机制。</w:t>
      </w:r>
      <w:r>
        <w:rPr>
          <w:rFonts w:hint="eastAsia" w:ascii="方正仿宋_GBK" w:hAnsi="仿宋" w:eastAsia="方正仿宋_GBK" w:cs="仿宋"/>
          <w:sz w:val="32"/>
          <w:szCs w:val="32"/>
          <w:highlight w:val="none"/>
        </w:rPr>
        <w:t>创新联合体主要成员单位共同成立领导小组，全面负责创新联合体组建与科技攻关实施重大事项的决策，协调推进重大事项，研究解决重大问题。设立“双总师”制度，由牵头企业具备较强的团结协作和组织决策能力的负责人担任行政总师，负责人、财、物的统筹、协调、保障等工作；聘任学术造诣高、熟悉产业发展、在疆内外同行业有较高影响力的</w:t>
      </w:r>
      <w:r>
        <w:rPr>
          <w:rFonts w:hint="eastAsia" w:ascii="方正仿宋_GBK" w:hAnsi="仿宋" w:eastAsia="方正仿宋_GBK" w:cs="仿宋"/>
          <w:b/>
          <w:bCs/>
          <w:sz w:val="32"/>
          <w:szCs w:val="32"/>
          <w:highlight w:val="none"/>
        </w:rPr>
        <w:t>首席科学家</w:t>
      </w:r>
      <w:r>
        <w:rPr>
          <w:rFonts w:hint="eastAsia" w:ascii="方正仿宋_GBK" w:hAnsi="仿宋" w:eastAsia="方正仿宋_GBK" w:cs="仿宋"/>
          <w:sz w:val="32"/>
          <w:szCs w:val="32"/>
          <w:highlight w:val="none"/>
        </w:rPr>
        <w:t>担任技术总师，负责攻关目标、技术路线的制定等工作。发挥企业“阅卷人”作用，建立联合体攻关任务目标考核评价制度。</w:t>
      </w:r>
    </w:p>
    <w:p>
      <w:pPr>
        <w:spacing w:line="560" w:lineRule="exact"/>
        <w:ind w:firstLine="643" w:firstLineChars="200"/>
        <w:rPr>
          <w:rFonts w:hint="eastAsia" w:ascii="方正仿宋_GBK" w:hAnsi="仿宋" w:eastAsia="方正仿宋_GBK" w:cs="仿宋"/>
          <w:sz w:val="32"/>
          <w:szCs w:val="32"/>
          <w:highlight w:val="none"/>
        </w:rPr>
      </w:pPr>
      <w:r>
        <w:rPr>
          <w:rFonts w:hint="eastAsia" w:ascii="方正仿宋_GBK" w:hAnsi="仿宋" w:eastAsia="方正仿宋_GBK" w:cs="仿宋"/>
          <w:b/>
          <w:bCs/>
          <w:kern w:val="0"/>
          <w:sz w:val="32"/>
          <w:szCs w:val="32"/>
          <w:highlight w:val="none"/>
          <w:shd w:val="clear" w:color="auto" w:fill="FFFFFF"/>
          <w:lang w:bidi="ar"/>
        </w:rPr>
        <w:t>5.建立多元化资金筹措机制。</w:t>
      </w:r>
      <w:r>
        <w:rPr>
          <w:rFonts w:hint="eastAsia" w:ascii="方正仿宋_GBK" w:hAnsi="仿宋" w:eastAsia="方正仿宋_GBK" w:cs="仿宋"/>
          <w:sz w:val="32"/>
          <w:szCs w:val="32"/>
          <w:highlight w:val="none"/>
        </w:rPr>
        <w:t>牵头企业为投入主体，会同参与各方商定投入比例，形成多元化资金筹措机制。创新联合体合理建立项目立项与退出、任务总包与分解、成果转化与收益等机制，充分调动参与各方加大资源投入的积极性。</w:t>
      </w:r>
    </w:p>
    <w:p>
      <w:pPr>
        <w:spacing w:line="560" w:lineRule="exact"/>
        <w:ind w:firstLine="643" w:firstLineChars="200"/>
        <w:rPr>
          <w:rFonts w:hint="eastAsia" w:ascii="方正仿宋_GBK" w:hAnsi="仿宋" w:eastAsia="方正仿宋_GBK" w:cs="仿宋"/>
          <w:sz w:val="32"/>
          <w:szCs w:val="32"/>
          <w:highlight w:val="none"/>
        </w:rPr>
      </w:pPr>
      <w:r>
        <w:rPr>
          <w:rFonts w:hint="eastAsia" w:ascii="方正仿宋_GBK" w:hAnsi="仿宋" w:eastAsia="方正仿宋_GBK" w:cs="仿宋"/>
          <w:b/>
          <w:bCs/>
          <w:kern w:val="0"/>
          <w:sz w:val="32"/>
          <w:szCs w:val="32"/>
          <w:highlight w:val="none"/>
          <w:shd w:val="clear" w:color="auto" w:fill="FFFFFF"/>
          <w:lang w:bidi="ar"/>
        </w:rPr>
        <w:t>6.建立知识产权管理机制。</w:t>
      </w:r>
      <w:r>
        <w:rPr>
          <w:rFonts w:hint="eastAsia" w:ascii="方正仿宋_GBK" w:hAnsi="仿宋" w:eastAsia="方正仿宋_GBK" w:cs="仿宋"/>
          <w:sz w:val="32"/>
          <w:szCs w:val="32"/>
          <w:highlight w:val="none"/>
        </w:rPr>
        <w:t>牵头企业与参与单位以契约合同方式合理约定知识产权归属和转化收益分配，充分保障参与各方的权益。鼓励创新联合体研发的关键共性技术以合适机制在一定范围共享共用。探索通过专利许可、转让等多种方式面向企业特别是中小企业进行成果转化，促进先进技术成果转移扩散。</w:t>
      </w:r>
    </w:p>
    <w:p>
      <w:pPr>
        <w:spacing w:line="560" w:lineRule="exact"/>
        <w:ind w:firstLine="643" w:firstLineChars="200"/>
        <w:rPr>
          <w:rFonts w:hint="eastAsia" w:ascii="方正仿宋_GBK" w:hAnsi="仿宋" w:eastAsia="方正仿宋_GBK" w:cs="仿宋"/>
          <w:sz w:val="32"/>
          <w:szCs w:val="32"/>
          <w:highlight w:val="none"/>
        </w:rPr>
      </w:pPr>
      <w:r>
        <w:rPr>
          <w:rFonts w:hint="eastAsia" w:ascii="方正仿宋_GBK" w:hAnsi="仿宋" w:eastAsia="方正仿宋_GBK" w:cs="仿宋"/>
          <w:b/>
          <w:bCs/>
          <w:kern w:val="0"/>
          <w:sz w:val="32"/>
          <w:szCs w:val="32"/>
          <w:highlight w:val="none"/>
          <w:shd w:val="clear" w:color="auto" w:fill="FFFFFF"/>
          <w:lang w:bidi="ar"/>
        </w:rPr>
        <w:t>7.建立开放创新合作机制。</w:t>
      </w:r>
      <w:r>
        <w:rPr>
          <w:rFonts w:hint="eastAsia" w:ascii="方正仿宋_GBK" w:hAnsi="仿宋" w:eastAsia="方正仿宋_GBK" w:cs="仿宋"/>
          <w:sz w:val="32"/>
          <w:szCs w:val="32"/>
          <w:highlight w:val="none"/>
        </w:rPr>
        <w:t>构建创新联合体与行业协同互动机制，各类创新资源面向行业开放共享，吸纳一定比例高新技术企业和科技型中小企业参与，带动行业创新发展。加强国际国内科技创新发展的跟踪分析，通过共建联合研发中心、人才引进、参股并购、专利交叉许可等形式，充分融入国内外创新网络。</w:t>
      </w:r>
    </w:p>
    <w:p>
      <w:pPr>
        <w:spacing w:line="560" w:lineRule="exact"/>
        <w:ind w:firstLine="640" w:firstLineChars="200"/>
        <w:rPr>
          <w:rFonts w:hint="eastAsia" w:ascii="方正黑体_GBK" w:hAnsi="黑体" w:eastAsia="方正黑体_GBK" w:cs="黑体"/>
          <w:sz w:val="32"/>
          <w:szCs w:val="32"/>
          <w:highlight w:val="none"/>
        </w:rPr>
      </w:pPr>
      <w:r>
        <w:rPr>
          <w:rFonts w:hint="eastAsia" w:ascii="方正黑体_GBK" w:hAnsi="黑体" w:eastAsia="方正黑体_GBK" w:cs="黑体"/>
          <w:sz w:val="32"/>
          <w:szCs w:val="32"/>
          <w:highlight w:val="none"/>
        </w:rPr>
        <w:t>三、组建程序</w:t>
      </w:r>
    </w:p>
    <w:p>
      <w:pPr>
        <w:spacing w:line="560" w:lineRule="exact"/>
        <w:ind w:firstLine="630" w:firstLineChars="196"/>
        <w:rPr>
          <w:rFonts w:hint="eastAsia" w:ascii="方正楷体_GBK" w:hAnsi="楷体" w:eastAsia="方正楷体_GBK" w:cs="楷体"/>
          <w:b/>
          <w:sz w:val="32"/>
          <w:szCs w:val="32"/>
          <w:highlight w:val="none"/>
        </w:rPr>
      </w:pPr>
      <w:r>
        <w:rPr>
          <w:rFonts w:hint="eastAsia" w:ascii="方正楷体_GBK" w:hAnsi="楷体" w:eastAsia="方正楷体_GBK" w:cs="楷体"/>
          <w:b/>
          <w:sz w:val="32"/>
          <w:szCs w:val="32"/>
          <w:highlight w:val="none"/>
        </w:rPr>
        <w:t>（一）确定攻关方向</w:t>
      </w: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科技领军企业牵头组织产业链上中下游企业及行业专家，根据国家中长期科技发展规划，自治区重大战略需求，及“十四五”科技创新规划部署，聚焦重大科技任务，加强顶层设计，梳理产业链关键短板弱项，凝练攻关目标，制定技术路线图，提出攻关方向，细化关键核心技术清单。</w:t>
      </w:r>
    </w:p>
    <w:p>
      <w:pPr>
        <w:spacing w:line="560" w:lineRule="exact"/>
        <w:ind w:firstLine="630" w:firstLineChars="196"/>
        <w:rPr>
          <w:rFonts w:hint="eastAsia" w:ascii="方正楷体_GBK" w:hAnsi="楷体" w:eastAsia="方正楷体_GBK" w:cs="楷体"/>
          <w:b/>
          <w:sz w:val="32"/>
          <w:szCs w:val="32"/>
          <w:highlight w:val="none"/>
        </w:rPr>
      </w:pPr>
      <w:r>
        <w:rPr>
          <w:rFonts w:hint="eastAsia" w:ascii="方正楷体_GBK" w:hAnsi="楷体" w:eastAsia="方正楷体_GBK" w:cs="楷体"/>
          <w:b/>
          <w:sz w:val="32"/>
          <w:szCs w:val="32"/>
          <w:highlight w:val="none"/>
        </w:rPr>
        <w:t>（二）组建创新联合体</w:t>
      </w:r>
    </w:p>
    <w:p>
      <w:pPr>
        <w:pStyle w:val="3"/>
        <w:spacing w:after="0"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科技领军企业围绕攻关目标的实现，按照共同利益为基础、市场机制为纽带的原则，牵头组织相关优势企业、高校、科研院所及用户，组建产学研用各方力量深度融合的创新联合体，建立科技领军企业牵头的新型攻关组织体系，建立责任清晰、任务压实的攻关实施决策和运行机制。周期为3</w:t>
      </w:r>
      <w:r>
        <w:rPr>
          <w:rFonts w:hint="eastAsia" w:ascii="方正仿宋_GBK" w:hAnsi="仿宋" w:eastAsia="方正仿宋_GBK" w:cs="仿宋"/>
          <w:sz w:val="32"/>
          <w:szCs w:val="32"/>
          <w:highlight w:val="none"/>
          <w:lang w:eastAsia="zh-CN"/>
        </w:rPr>
        <w:t>—</w:t>
      </w:r>
      <w:r>
        <w:rPr>
          <w:rFonts w:hint="eastAsia" w:ascii="方正仿宋_GBK" w:hAnsi="仿宋" w:eastAsia="方正仿宋_GBK" w:cs="仿宋"/>
          <w:sz w:val="32"/>
          <w:szCs w:val="32"/>
          <w:highlight w:val="none"/>
        </w:rPr>
        <w:t>5年，同一时期内一个牵头企业仅限牵头组建一个创新联合体，以利于集中力量实现核心技术关键性突破。</w:t>
      </w:r>
    </w:p>
    <w:p>
      <w:pPr>
        <w:spacing w:line="560" w:lineRule="exact"/>
        <w:ind w:firstLine="630" w:firstLineChars="196"/>
        <w:rPr>
          <w:rFonts w:hint="eastAsia" w:ascii="方正楷体_GBK" w:hAnsi="楷体" w:eastAsia="方正楷体_GBK" w:cs="楷体"/>
          <w:b/>
          <w:sz w:val="32"/>
          <w:szCs w:val="32"/>
          <w:highlight w:val="none"/>
        </w:rPr>
      </w:pPr>
      <w:r>
        <w:rPr>
          <w:rFonts w:hint="eastAsia" w:ascii="方正楷体_GBK" w:hAnsi="楷体" w:eastAsia="方正楷体_GBK" w:cs="楷体"/>
          <w:b/>
          <w:sz w:val="32"/>
          <w:szCs w:val="32"/>
          <w:highlight w:val="none"/>
        </w:rPr>
        <w:t>（三）制定攻关实施方案</w:t>
      </w: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牵头企业会同创新联合体参与单位进一步细化目标，分解任务，明确主体，设置阶段性目标及考核要求，形成攻关任务实施方案。牵头企业与各参与单位签订具有法律效力的协议，明确参与各方的责权利。</w:t>
      </w:r>
    </w:p>
    <w:p>
      <w:pPr>
        <w:spacing w:line="560" w:lineRule="exact"/>
        <w:ind w:firstLine="630" w:firstLineChars="196"/>
        <w:rPr>
          <w:rFonts w:hint="eastAsia" w:ascii="方正楷体_GBK" w:hAnsi="楷体" w:eastAsia="方正楷体_GBK" w:cs="楷体"/>
          <w:b/>
          <w:sz w:val="32"/>
          <w:szCs w:val="32"/>
          <w:highlight w:val="none"/>
        </w:rPr>
      </w:pPr>
      <w:r>
        <w:rPr>
          <w:rFonts w:hint="eastAsia" w:ascii="方正楷体_GBK" w:hAnsi="楷体" w:eastAsia="方正楷体_GBK" w:cs="楷体"/>
          <w:b/>
          <w:sz w:val="32"/>
          <w:szCs w:val="32"/>
          <w:highlight w:val="none"/>
        </w:rPr>
        <w:t>（四）行业主管部门或地（州、市）科技部门审核推荐</w:t>
      </w: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牵头企业向行业主管部门或单位注册地所在地（州、市）科技部门提交《新疆维吾尔自治区创新联合体组建申请表》《新疆维吾尔自治区创新联合体组建协议》《新疆维吾尔自治区创新联合体攻关任务实施方案》及其他相关材料，行业主管部门或地（州、市）科技部门结合本地产业发展需求，对材料进行核实，并就创新联合体组建的必要性、可行性方面提出审核推荐意见。每个推荐单位每次推荐1</w:t>
      </w:r>
      <w:r>
        <w:rPr>
          <w:rFonts w:hint="eastAsia" w:ascii="方正仿宋_GBK" w:hAnsi="仿宋" w:eastAsia="方正仿宋_GBK" w:cs="仿宋"/>
          <w:sz w:val="32"/>
          <w:szCs w:val="32"/>
          <w:highlight w:val="none"/>
          <w:lang w:eastAsia="zh-CN"/>
        </w:rPr>
        <w:t>—</w:t>
      </w:r>
      <w:r>
        <w:rPr>
          <w:rFonts w:hint="eastAsia" w:ascii="方正仿宋_GBK" w:hAnsi="仿宋" w:eastAsia="方正仿宋_GBK" w:cs="仿宋"/>
          <w:sz w:val="32"/>
          <w:szCs w:val="32"/>
          <w:highlight w:val="none"/>
        </w:rPr>
        <w:t>2家创新联合体。</w:t>
      </w:r>
    </w:p>
    <w:p>
      <w:pPr>
        <w:spacing w:line="560" w:lineRule="exact"/>
        <w:ind w:firstLine="630" w:firstLineChars="196"/>
        <w:rPr>
          <w:rFonts w:hint="eastAsia" w:ascii="方正楷体_GBK" w:hAnsi="楷体" w:eastAsia="方正楷体_GBK" w:cs="楷体"/>
          <w:b/>
          <w:sz w:val="32"/>
          <w:szCs w:val="32"/>
          <w:highlight w:val="none"/>
        </w:rPr>
      </w:pPr>
      <w:r>
        <w:rPr>
          <w:rFonts w:hint="eastAsia" w:ascii="方正楷体_GBK" w:hAnsi="楷体" w:eastAsia="方正楷体_GBK" w:cs="楷体"/>
          <w:b/>
          <w:sz w:val="32"/>
          <w:szCs w:val="32"/>
          <w:highlight w:val="none"/>
        </w:rPr>
        <w:t>（五）自治区科技厅核准</w:t>
      </w: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自治区科技厅发布征集推荐指南，组织专家对行业主管部门或地（州、市）科技部门推荐的《新疆维吾尔自治区创新联合体组建申请表》《新疆维吾尔自治区创新联合体组建协议》《新疆维吾尔自治区创新联合体攻关任务实施方案》及其他相关材料进行评审、核准、批复。对自治区重点扶持或产业发展急需的创新联合体，可以按照“一事一议”原则单独组织论证或建设。</w:t>
      </w:r>
    </w:p>
    <w:p>
      <w:pPr>
        <w:spacing w:line="560" w:lineRule="exact"/>
        <w:ind w:firstLine="630" w:firstLineChars="196"/>
        <w:rPr>
          <w:rFonts w:hint="eastAsia" w:ascii="方正楷体_GBK" w:hAnsi="楷体" w:eastAsia="方正楷体_GBK" w:cs="楷体"/>
          <w:b/>
          <w:sz w:val="32"/>
          <w:szCs w:val="32"/>
          <w:highlight w:val="none"/>
        </w:rPr>
      </w:pPr>
      <w:r>
        <w:rPr>
          <w:rFonts w:hint="eastAsia" w:ascii="方正楷体_GBK" w:hAnsi="楷体" w:eastAsia="方正楷体_GBK" w:cs="楷体"/>
          <w:b/>
          <w:sz w:val="32"/>
          <w:szCs w:val="32"/>
          <w:highlight w:val="none"/>
        </w:rPr>
        <w:t>（六）实施攻关任务</w:t>
      </w: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创新联合体建立项目立项与退出、任务总包与分解、成果转化与收益等机制，充分调动参与各方加大资源投入的积极性。采取市场化管理方式，各责任主体按攻关实施方案加大人、财、物等投入，分节点分目标分任务开展协同攻关，突破关键核心技术、建设科技创新平台、促进科技成果转移转化，实现技术进步和产业引领。</w:t>
      </w:r>
    </w:p>
    <w:p>
      <w:pPr>
        <w:spacing w:line="560" w:lineRule="exact"/>
        <w:ind w:firstLine="640" w:firstLineChars="200"/>
        <w:rPr>
          <w:rFonts w:hint="eastAsia" w:ascii="方正黑体_GBK" w:hAnsi="黑体" w:eastAsia="方正黑体_GBK" w:cs="黑体"/>
          <w:sz w:val="32"/>
          <w:szCs w:val="32"/>
          <w:highlight w:val="none"/>
        </w:rPr>
      </w:pPr>
      <w:r>
        <w:rPr>
          <w:rFonts w:hint="eastAsia" w:ascii="方正黑体_GBK" w:hAnsi="黑体" w:eastAsia="方正黑体_GBK" w:cs="黑体"/>
          <w:sz w:val="32"/>
          <w:szCs w:val="32"/>
          <w:highlight w:val="none"/>
        </w:rPr>
        <w:t>四、引导与支持措施</w:t>
      </w: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（一）科技厅会同有关部门通过“定向委托”“定向择优”等机制支持创新联合体承担自治区重大科技项目，并给予科研经费支持。积极发挥创新联合体在科技创新规划编制、政策制定、指南编制等方面的作用。</w:t>
      </w:r>
    </w:p>
    <w:p>
      <w:p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仿宋" w:eastAsia="方正仿宋_GBK" w:cs="仿宋"/>
          <w:sz w:val="32"/>
          <w:szCs w:val="32"/>
          <w:highlight w:val="none"/>
        </w:rPr>
        <w:t>（二）</w:t>
      </w:r>
      <w:r>
        <w:rPr>
          <w:rFonts w:hint="eastAsia" w:ascii="方正仿宋_GBK" w:hAnsi="方正仿宋_GBK" w:eastAsia="方正仿宋_GBK" w:cs="方正仿宋_GBK"/>
          <w:sz w:val="32"/>
          <w:szCs w:val="32"/>
          <w:highlight w:val="none"/>
        </w:rPr>
        <w:t>支持各类创新资源向创新联合体集聚，建设高水平科技创新平台。支持创新联合体组建或参与建设自治区级重点实验室、新型研发机构、技术创新中心、工程研究中心、企业技术中心等创新平台，支持运行成效良好的创新联合体创建国家级科技创新基地。鼓励创新联合体培育构建创新创业载体，</w:t>
      </w:r>
      <w:r>
        <w:rPr>
          <w:rFonts w:hint="eastAsia" w:ascii="方正仿宋_GBK" w:hAnsi="方正仿宋_GBK" w:eastAsia="方正仿宋_GBK" w:cs="方正仿宋_GBK"/>
          <w:sz w:val="32"/>
          <w:szCs w:val="32"/>
          <w:highlight w:val="none"/>
          <w:lang w:val="en-US" w:eastAsia="zh-CN"/>
        </w:rPr>
        <w:t>同等条件下</w:t>
      </w:r>
      <w:r>
        <w:rPr>
          <w:rFonts w:hint="eastAsia" w:ascii="方正仿宋_GBK" w:hAnsi="方正仿宋_GBK" w:eastAsia="方正仿宋_GBK" w:cs="方正仿宋_GBK"/>
          <w:sz w:val="32"/>
          <w:szCs w:val="32"/>
          <w:highlight w:val="none"/>
        </w:rPr>
        <w:t>优先认定为自治区级众创空间、科技企业孵化器，享受相应支持政策。</w:t>
      </w:r>
    </w:p>
    <w:p>
      <w:pPr>
        <w:numPr>
          <w:ilvl w:val="0"/>
          <w:numId w:val="0"/>
        </w:numPr>
        <w:spacing w:line="560" w:lineRule="exact"/>
        <w:ind w:firstLine="640" w:firstLineChars="200"/>
        <w:rPr>
          <w:rFonts w:hint="eastAsia" w:ascii="方正仿宋_GBK" w:eastAsia="方正仿宋_GBK"/>
          <w:sz w:val="32"/>
          <w:szCs w:val="32"/>
          <w:highlight w:val="none"/>
        </w:rPr>
      </w:pPr>
      <w:r>
        <w:rPr>
          <w:rFonts w:hint="eastAsia" w:ascii="方正仿宋_GBK" w:hAnsi="方正仿宋_GBK" w:eastAsia="方正仿宋_GBK" w:cs="方正仿宋_GBK"/>
          <w:sz w:val="32"/>
          <w:szCs w:val="32"/>
          <w:highlight w:val="none"/>
        </w:rPr>
        <w:t>（三）多渠道扩大联合体资金投入。完善科技金融政策，吸引产业基金、创投基金等金融资本投入，多元化支持创新联合体攻关任务开展。对运行绩效好的创新联合体，其成员单位有融资需求的，自治区科技厅优先向金融机构推荐。</w:t>
      </w: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四）将创新联合体作为深化科技体制机制改革先行先试排头兵，在成果转化、人员激励、科研评价等方面率先开展政策试点，推行首席科学家负责制、里程碑式管理等科研项目组织管理方式改革。对参与创新联合体的国有企业重点攻关团队予以工资总额单列，对国有企业参与创新联合体的研发投入，在经营业绩考核中视同利润加回，对于取得重大成果的企业在年度考核中给予加分奖励。</w:t>
      </w:r>
    </w:p>
    <w:p>
      <w:pPr>
        <w:spacing w:line="560" w:lineRule="exact"/>
        <w:ind w:firstLine="640" w:firstLineChars="200"/>
        <w:rPr>
          <w:rFonts w:hint="eastAsia" w:ascii="方正黑体_GBK" w:hAnsi="黑体" w:eastAsia="方正黑体_GBK" w:cs="黑体"/>
          <w:sz w:val="32"/>
          <w:szCs w:val="32"/>
          <w:highlight w:val="none"/>
        </w:rPr>
      </w:pPr>
      <w:r>
        <w:rPr>
          <w:rFonts w:hint="eastAsia" w:ascii="方正黑体_GBK" w:hAnsi="黑体" w:eastAsia="方正黑体_GBK" w:cs="黑体"/>
          <w:sz w:val="32"/>
          <w:szCs w:val="32"/>
          <w:highlight w:val="none"/>
        </w:rPr>
        <w:t>五、监督管理</w:t>
      </w:r>
    </w:p>
    <w:p>
      <w:pPr>
        <w:spacing w:line="560" w:lineRule="exact"/>
        <w:ind w:firstLine="643" w:firstLineChars="200"/>
        <w:rPr>
          <w:rFonts w:hint="eastAsia" w:ascii="方正仿宋_GBK" w:hAnsi="仿宋" w:eastAsia="方正仿宋_GBK" w:cs="仿宋"/>
          <w:sz w:val="32"/>
          <w:szCs w:val="32"/>
          <w:highlight w:val="none"/>
        </w:rPr>
      </w:pPr>
      <w:r>
        <w:rPr>
          <w:rFonts w:hint="eastAsia" w:ascii="方正仿宋_GBK" w:hAnsi="仿宋" w:eastAsia="方正仿宋_GBK" w:cs="仿宋"/>
          <w:b/>
          <w:bCs/>
          <w:sz w:val="32"/>
          <w:szCs w:val="32"/>
          <w:highlight w:val="none"/>
        </w:rPr>
        <w:t>（一）</w:t>
      </w:r>
      <w:r>
        <w:rPr>
          <w:rFonts w:hint="eastAsia" w:ascii="方正仿宋_GBK" w:hAnsi="仿宋" w:eastAsia="方正仿宋_GBK" w:cs="仿宋"/>
          <w:sz w:val="32"/>
          <w:szCs w:val="32"/>
          <w:highlight w:val="none"/>
        </w:rPr>
        <w:t>创新联合体在承担自治区及以上科技计划项目期间，不得自行解散或变更联合体牵头单位，并严格执行《新疆维吾尔自治区财政科研项目资金管理办法》《新疆维吾尔自治区科技计划项目管理办法实施细则（暂行）》。根据科研项目需要增减成员单位，经创新联合体全体成员同意并签署补充协议，按科技计划项目管理相关规定执行。</w:t>
      </w: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二）创新联合体需严格按照《新疆维吾尔自治区创新联合体组建协议》，建立责权利统一的利益保障机制。自治区科技厅组织或委托第三方评估机构每年对创新联合体进行绩效评价。对牵头企业组织不力，未按共建协议履约的，取消创新联合体资格；三年内，不得牵头组建或作为核心层参与其他创新联合体。所有单位涉及违法违规的，依据相关法律、法规、规章及政策文件列入诚信黑名单，限制申报自治区级科技计划项目。</w:t>
      </w:r>
    </w:p>
    <w:p>
      <w:pPr>
        <w:pStyle w:val="2"/>
        <w:spacing w:line="560" w:lineRule="exact"/>
        <w:ind w:firstLine="640"/>
        <w:rPr>
          <w:rFonts w:hint="eastAsia" w:ascii="方正黑体_GBK" w:eastAsia="方正黑体_GBK"/>
          <w:sz w:val="32"/>
          <w:szCs w:val="32"/>
          <w:highlight w:val="none"/>
        </w:rPr>
      </w:pPr>
      <w:r>
        <w:rPr>
          <w:rFonts w:hint="eastAsia" w:ascii="方正黑体_GBK" w:hAnsi="黑体" w:eastAsia="方正黑体_GBK" w:cs="黑体"/>
          <w:sz w:val="32"/>
          <w:szCs w:val="32"/>
          <w:highlight w:val="none"/>
        </w:rPr>
        <w:t>六、其他</w:t>
      </w: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（一）本工作指引（试行）自2022年12月31日起施行。有效期为2022年12月31日至2024年12月30日。</w:t>
      </w:r>
    </w:p>
    <w:p>
      <w:pPr>
        <w:pStyle w:val="2"/>
        <w:spacing w:line="560" w:lineRule="exact"/>
        <w:ind w:firstLine="64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（二）本工作指引（试行）由自治区科技厅负责解释。</w:t>
      </w:r>
    </w:p>
    <w:p>
      <w:pPr>
        <w:pStyle w:val="2"/>
        <w:spacing w:line="560" w:lineRule="exact"/>
        <w:ind w:firstLine="640"/>
        <w:rPr>
          <w:rFonts w:hint="eastAsia" w:ascii="方正仿宋_GBK" w:hAnsi="仿宋" w:eastAsia="方正仿宋_GBK" w:cs="仿宋"/>
          <w:sz w:val="32"/>
          <w:szCs w:val="32"/>
          <w:highlight w:val="none"/>
        </w:rPr>
      </w:pPr>
    </w:p>
    <w:p>
      <w:pPr>
        <w:spacing w:line="560" w:lineRule="exact"/>
        <w:ind w:firstLine="640" w:firstLineChars="2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附件：1.新疆维吾尔自治区创新联合体组建申请表</w:t>
      </w:r>
    </w:p>
    <w:p>
      <w:pPr>
        <w:spacing w:line="560" w:lineRule="exact"/>
        <w:ind w:firstLine="1600" w:firstLineChars="500"/>
        <w:rPr>
          <w:rFonts w:hint="eastAsia" w:ascii="方正仿宋_GBK" w:hAnsi="仿宋" w:eastAsia="方正仿宋_GBK" w:cs="仿宋"/>
          <w:sz w:val="32"/>
          <w:szCs w:val="32"/>
          <w:highlight w:val="none"/>
        </w:rPr>
      </w:pPr>
      <w:r>
        <w:rPr>
          <w:rFonts w:hint="eastAsia" w:ascii="方正仿宋_GBK" w:hAnsi="仿宋" w:eastAsia="方正仿宋_GBK" w:cs="仿宋"/>
          <w:sz w:val="32"/>
          <w:szCs w:val="32"/>
          <w:highlight w:val="none"/>
        </w:rPr>
        <w:t>2.新疆维吾尔自治区创新联合体组建协议</w:t>
      </w:r>
    </w:p>
    <w:p>
      <w:pPr>
        <w:spacing w:line="560" w:lineRule="exact"/>
        <w:ind w:firstLine="640" w:firstLineChars="200"/>
        <w:rPr>
          <w:rFonts w:hint="eastAsia" w:ascii="方正仿宋_GBK" w:hAnsi="黑体" w:eastAsia="方正仿宋_GBK" w:cs="宋体"/>
          <w:kern w:val="0"/>
          <w:sz w:val="32"/>
          <w:szCs w:val="32"/>
          <w:highlight w:val="none"/>
        </w:rPr>
      </w:pPr>
      <w:r>
        <w:rPr>
          <w:rFonts w:hint="eastAsia" w:ascii="方正仿宋_GBK" w:hAnsi="仿宋" w:eastAsia="方正仿宋_GBK" w:cs="仿宋"/>
          <w:sz w:val="32"/>
          <w:szCs w:val="32"/>
          <w:highlight w:val="none"/>
        </w:rPr>
        <w:t xml:space="preserve">      3.新疆维吾尔自治区创新联合体实施方案</w:t>
      </w:r>
    </w:p>
    <w:p>
      <w:pPr>
        <w:pStyle w:val="2"/>
        <w:ind w:firstLine="0"/>
        <w:rPr>
          <w:rFonts w:ascii="黑体" w:hAnsi="黑体" w:eastAsia="黑体" w:cs="宋体"/>
          <w:kern w:val="0"/>
          <w:sz w:val="32"/>
          <w:szCs w:val="32"/>
          <w:highlight w:val="none"/>
        </w:rPr>
      </w:pPr>
    </w:p>
    <w:p>
      <w:pPr>
        <w:pStyle w:val="2"/>
        <w:ind w:firstLine="0"/>
        <w:rPr>
          <w:rFonts w:hint="eastAsia" w:ascii="方正黑体_GBK" w:hAnsi="仿宋" w:eastAsia="方正黑体_GBK" w:cs="仿宋"/>
          <w:sz w:val="32"/>
          <w:szCs w:val="32"/>
          <w:highlight w:val="none"/>
        </w:rPr>
      </w:pPr>
      <w:r>
        <w:rPr>
          <w:rFonts w:hint="eastAsia" w:ascii="方正黑体_GBK" w:hAnsi="仿宋" w:eastAsia="方正黑体_GBK" w:cs="仿宋"/>
          <w:sz w:val="32"/>
          <w:szCs w:val="32"/>
          <w:highlight w:val="none"/>
        </w:rPr>
        <w:t>附件1</w:t>
      </w:r>
    </w:p>
    <w:p>
      <w:pPr>
        <w:pStyle w:val="2"/>
        <w:rPr>
          <w:highlight w:val="none"/>
        </w:rPr>
      </w:pPr>
    </w:p>
    <w:p>
      <w:pPr>
        <w:spacing w:line="620" w:lineRule="exact"/>
        <w:jc w:val="center"/>
        <w:rPr>
          <w:rFonts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新疆维吾尔自治区创新联合体</w:t>
      </w:r>
    </w:p>
    <w:p>
      <w:pPr>
        <w:spacing w:line="620" w:lineRule="exact"/>
        <w:jc w:val="center"/>
        <w:rPr>
          <w:rFonts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组建申请表</w:t>
      </w:r>
    </w:p>
    <w:p>
      <w:pPr>
        <w:ind w:left="3675" w:leftChars="1750"/>
        <w:rPr>
          <w:highlight w:val="none"/>
        </w:rPr>
      </w:pPr>
    </w:p>
    <w:p>
      <w:pPr>
        <w:rPr>
          <w:highlight w:val="none"/>
        </w:rPr>
      </w:pPr>
    </w:p>
    <w:p>
      <w:pPr>
        <w:rPr>
          <w:highlight w:val="none"/>
        </w:rPr>
      </w:pPr>
    </w:p>
    <w:p>
      <w:pPr>
        <w:spacing w:line="760" w:lineRule="exact"/>
        <w:rPr>
          <w:rFonts w:hint="eastAsia" w:ascii="方正仿宋_GBK" w:eastAsia="方正仿宋_GBK" w:cs="宋体"/>
          <w:spacing w:val="-24"/>
          <w:sz w:val="32"/>
          <w:szCs w:val="32"/>
          <w:highlight w:val="none"/>
          <w:u w:val="single"/>
        </w:rPr>
      </w:pPr>
      <w:r>
        <w:rPr>
          <w:rFonts w:ascii="宋体" w:hAnsi="宋体" w:cs="宋体"/>
          <w:sz w:val="32"/>
          <w:szCs w:val="32"/>
          <w:highlight w:val="none"/>
        </w:rPr>
        <w:t xml:space="preserve">  </w:t>
      </w:r>
      <w:r>
        <w:rPr>
          <w:rFonts w:hint="eastAsia" w:ascii="方正仿宋_GBK" w:hAnsi="宋体" w:eastAsia="方正仿宋_GBK" w:cs="宋体"/>
          <w:sz w:val="32"/>
          <w:szCs w:val="32"/>
          <w:highlight w:val="none"/>
        </w:rPr>
        <w:t>创新联合体名称：</w:t>
      </w:r>
    </w:p>
    <w:p>
      <w:pPr>
        <w:spacing w:line="760" w:lineRule="exact"/>
        <w:ind w:firstLine="640" w:firstLineChars="200"/>
        <w:rPr>
          <w:rFonts w:hint="eastAsia" w:ascii="方正仿宋_GBK" w:eastAsia="方正仿宋_GBK" w:cs="宋体"/>
          <w:sz w:val="32"/>
          <w:szCs w:val="32"/>
          <w:highlight w:val="none"/>
          <w:u w:val="single"/>
        </w:rPr>
      </w:pPr>
      <w:r>
        <w:rPr>
          <w:rFonts w:hint="eastAsia" w:ascii="方正仿宋_GBK" w:hAnsi="宋体" w:eastAsia="方正仿宋_GBK" w:cs="宋体"/>
          <w:sz w:val="32"/>
          <w:szCs w:val="32"/>
          <w:highlight w:val="none"/>
        </w:rPr>
        <w:t xml:space="preserve">  产业领域：</w:t>
      </w:r>
    </w:p>
    <w:p>
      <w:pPr>
        <w:adjustRightInd w:val="0"/>
        <w:snapToGrid w:val="0"/>
        <w:spacing w:before="87" w:beforeLines="20" w:line="760" w:lineRule="exact"/>
        <w:rPr>
          <w:rFonts w:hint="eastAsia" w:ascii="方正仿宋_GBK" w:eastAsia="方正仿宋_GBK" w:cs="宋体"/>
          <w:spacing w:val="-10"/>
          <w:sz w:val="32"/>
          <w:szCs w:val="32"/>
          <w:highlight w:val="none"/>
        </w:rPr>
      </w:pPr>
      <w:r>
        <w:rPr>
          <w:rFonts w:hint="eastAsia" w:ascii="方正仿宋_GBK" w:hAnsi="宋体" w:eastAsia="方正仿宋_GBK" w:cs="宋体"/>
          <w:sz w:val="32"/>
          <w:szCs w:val="32"/>
          <w:highlight w:val="none"/>
        </w:rPr>
        <w:t xml:space="preserve">      牵头单位</w:t>
      </w:r>
      <w:r>
        <w:rPr>
          <w:rFonts w:hint="eastAsia" w:ascii="方正仿宋_GBK" w:hAnsi="宋体" w:eastAsia="方正仿宋_GBK" w:cs="宋体"/>
          <w:spacing w:val="-10"/>
          <w:sz w:val="32"/>
          <w:szCs w:val="32"/>
          <w:highlight w:val="none"/>
        </w:rPr>
        <w:t>：</w:t>
      </w:r>
      <w:r>
        <w:rPr>
          <w:rFonts w:hint="eastAsia" w:ascii="方正仿宋_GBK" w:hAnsi="宋体" w:eastAsia="方正仿宋_GBK" w:cs="宋体"/>
          <w:sz w:val="32"/>
          <w:szCs w:val="32"/>
          <w:highlight w:val="none"/>
          <w:u w:val="single"/>
        </w:rPr>
        <w:t xml:space="preserve">                      （盖章）</w:t>
      </w:r>
    </w:p>
    <w:p>
      <w:pPr>
        <w:spacing w:line="360" w:lineRule="auto"/>
        <w:ind w:left="425" w:firstLine="425"/>
        <w:rPr>
          <w:rFonts w:hint="eastAsia" w:ascii="方正仿宋_GBK" w:eastAsia="方正仿宋_GBK" w:cs="宋体"/>
          <w:sz w:val="32"/>
          <w:szCs w:val="32"/>
          <w:highlight w:val="none"/>
          <w:u w:val="single"/>
        </w:rPr>
      </w:pPr>
    </w:p>
    <w:p>
      <w:pPr>
        <w:spacing w:line="360" w:lineRule="auto"/>
        <w:ind w:left="523" w:firstLine="377"/>
        <w:rPr>
          <w:rFonts w:hint="eastAsia" w:ascii="方正仿宋_GBK" w:eastAsia="方正仿宋_GBK" w:cs="宋体"/>
          <w:sz w:val="32"/>
          <w:szCs w:val="32"/>
          <w:highlight w:val="none"/>
        </w:rPr>
      </w:pPr>
      <w:r>
        <w:rPr>
          <w:rFonts w:hint="eastAsia" w:ascii="方正仿宋_GBK" w:hAnsi="宋体" w:eastAsia="方正仿宋_GBK" w:cs="宋体"/>
          <w:sz w:val="32"/>
          <w:szCs w:val="32"/>
          <w:highlight w:val="none"/>
        </w:rPr>
        <w:t xml:space="preserve"> 联 系 人：</w:t>
      </w:r>
    </w:p>
    <w:p>
      <w:pPr>
        <w:spacing w:line="360" w:lineRule="auto"/>
        <w:ind w:left="523" w:firstLine="377"/>
        <w:rPr>
          <w:rFonts w:hint="eastAsia" w:ascii="方正仿宋_GBK" w:eastAsia="方正仿宋_GBK" w:cs="宋体"/>
          <w:sz w:val="32"/>
          <w:szCs w:val="32"/>
          <w:highlight w:val="none"/>
        </w:rPr>
      </w:pPr>
      <w:r>
        <w:rPr>
          <w:rFonts w:hint="eastAsia" w:ascii="方正仿宋_GBK" w:hAnsi="宋体" w:eastAsia="方正仿宋_GBK" w:cs="宋体"/>
          <w:sz w:val="32"/>
          <w:szCs w:val="32"/>
          <w:highlight w:val="none"/>
        </w:rPr>
        <w:t xml:space="preserve"> 联系电话：</w:t>
      </w:r>
    </w:p>
    <w:p>
      <w:pPr>
        <w:spacing w:line="360" w:lineRule="auto"/>
        <w:ind w:left="523" w:firstLine="377"/>
        <w:rPr>
          <w:rFonts w:hint="eastAsia" w:ascii="方正仿宋_GBK" w:eastAsia="方正仿宋_GBK" w:cs="宋体"/>
          <w:sz w:val="32"/>
          <w:szCs w:val="32"/>
          <w:highlight w:val="none"/>
        </w:rPr>
      </w:pPr>
      <w:r>
        <w:rPr>
          <w:rFonts w:hint="eastAsia" w:ascii="方正仿宋_GBK" w:hAnsi="宋体" w:eastAsia="方正仿宋_GBK" w:cs="宋体"/>
          <w:sz w:val="32"/>
          <w:szCs w:val="32"/>
          <w:highlight w:val="none"/>
        </w:rPr>
        <w:t xml:space="preserve"> 填报日期：  年   月  日</w:t>
      </w:r>
    </w:p>
    <w:p>
      <w:pPr>
        <w:jc w:val="center"/>
        <w:rPr>
          <w:rFonts w:hint="eastAsia" w:ascii="方正仿宋_GBK" w:eastAsia="方正仿宋_GBK"/>
          <w:b/>
          <w:spacing w:val="20"/>
          <w:sz w:val="44"/>
          <w:szCs w:val="44"/>
          <w:highlight w:val="none"/>
        </w:rPr>
      </w:pPr>
    </w:p>
    <w:p>
      <w:pPr>
        <w:pStyle w:val="2"/>
        <w:ind w:firstLine="608"/>
        <w:rPr>
          <w:snapToGrid w:val="0"/>
          <w:spacing w:val="2"/>
          <w:sz w:val="30"/>
          <w:szCs w:val="30"/>
          <w:highlight w:val="none"/>
        </w:rPr>
      </w:pPr>
    </w:p>
    <w:p>
      <w:pPr>
        <w:pStyle w:val="2"/>
        <w:ind w:firstLine="608"/>
        <w:rPr>
          <w:snapToGrid w:val="0"/>
          <w:spacing w:val="2"/>
          <w:sz w:val="30"/>
          <w:szCs w:val="30"/>
          <w:highlight w:val="none"/>
        </w:rPr>
      </w:pPr>
    </w:p>
    <w:p>
      <w:pPr>
        <w:adjustRightInd w:val="0"/>
        <w:snapToGrid w:val="0"/>
        <w:spacing w:line="360" w:lineRule="auto"/>
        <w:ind w:firstLine="608" w:firstLineChars="200"/>
        <w:jc w:val="center"/>
        <w:rPr>
          <w:snapToGrid w:val="0"/>
          <w:spacing w:val="2"/>
          <w:sz w:val="30"/>
          <w:szCs w:val="30"/>
          <w:highlight w:val="none"/>
        </w:rPr>
      </w:pPr>
    </w:p>
    <w:p>
      <w:pPr>
        <w:adjustRightInd w:val="0"/>
        <w:snapToGrid w:val="0"/>
        <w:spacing w:line="360" w:lineRule="auto"/>
        <w:jc w:val="center"/>
        <w:rPr>
          <w:rFonts w:ascii="黑体" w:hAnsi="黑体" w:eastAsia="黑体" w:cs="黑体"/>
          <w:snapToGrid w:val="0"/>
          <w:spacing w:val="2"/>
          <w:sz w:val="32"/>
          <w:szCs w:val="32"/>
          <w:highlight w:val="none"/>
        </w:rPr>
      </w:pPr>
      <w:r>
        <w:rPr>
          <w:rFonts w:hint="eastAsia" w:ascii="黑体" w:hAnsi="黑体" w:eastAsia="黑体" w:cs="黑体"/>
          <w:snapToGrid w:val="0"/>
          <w:spacing w:val="2"/>
          <w:sz w:val="32"/>
          <w:szCs w:val="32"/>
          <w:highlight w:val="none"/>
        </w:rPr>
        <w:t>新疆维吾尔自治区科学技术厅制</w:t>
      </w:r>
    </w:p>
    <w:p>
      <w:pPr>
        <w:pStyle w:val="2"/>
        <w:ind w:firstLine="0"/>
        <w:rPr>
          <w:highlight w:val="none"/>
        </w:rPr>
      </w:pPr>
    </w:p>
    <w:p>
      <w:pPr>
        <w:adjustRightInd w:val="0"/>
        <w:snapToGrid w:val="0"/>
        <w:spacing w:line="560" w:lineRule="exact"/>
        <w:jc w:val="center"/>
        <w:rPr>
          <w:rFonts w:hint="eastAsia" w:ascii="方正小标宋_GBK" w:hAnsi="方正楷体_GBK" w:eastAsia="方正小标宋_GBK" w:cs="方正楷体_GBK"/>
          <w:snapToGrid w:val="0"/>
          <w:sz w:val="44"/>
          <w:szCs w:val="44"/>
          <w:highlight w:val="none"/>
        </w:rPr>
      </w:pPr>
      <w:r>
        <w:rPr>
          <w:rFonts w:hint="eastAsia" w:ascii="方正小标宋_GBK" w:hAnsi="方正楷体_GBK" w:eastAsia="方正小标宋_GBK" w:cs="方正楷体_GBK"/>
          <w:snapToGrid w:val="0"/>
          <w:sz w:val="44"/>
          <w:szCs w:val="44"/>
          <w:highlight w:val="none"/>
        </w:rPr>
        <w:t>填 表 说 明</w:t>
      </w:r>
    </w:p>
    <w:p>
      <w:pPr>
        <w:adjustRightInd w:val="0"/>
        <w:snapToGrid w:val="0"/>
        <w:spacing w:line="560" w:lineRule="exact"/>
        <w:ind w:firstLine="648" w:firstLineChars="200"/>
        <w:rPr>
          <w:rFonts w:ascii="方正仿宋_GBK" w:hAnsi="方正仿宋_GBK" w:eastAsia="方正仿宋_GBK" w:cs="方正仿宋_GBK"/>
          <w:snapToGrid w:val="0"/>
          <w:spacing w:val="2"/>
          <w:sz w:val="32"/>
          <w:szCs w:val="32"/>
          <w:highlight w:val="none"/>
        </w:rPr>
      </w:pPr>
    </w:p>
    <w:p>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一、联合体牵头单位须加盖法人公章。</w:t>
      </w:r>
    </w:p>
    <w:p>
      <w:pPr>
        <w:adjustRightInd w:val="0"/>
        <w:snapToGrid w:val="0"/>
        <w:spacing w:line="560" w:lineRule="exact"/>
        <w:ind w:firstLine="640" w:firstLineChars="200"/>
        <w:rPr>
          <w:rFonts w:ascii="方正仿宋_GBK" w:hAnsi="方正仿宋_GBK" w:eastAsia="方正仿宋_GBK" w:cs="方正仿宋_GBK"/>
          <w:snapToGrid w:val="0"/>
          <w:spacing w:val="2"/>
          <w:sz w:val="32"/>
          <w:szCs w:val="32"/>
          <w:highlight w:val="none"/>
        </w:rPr>
      </w:pPr>
      <w:r>
        <w:rPr>
          <w:rFonts w:hint="eastAsia" w:ascii="方正仿宋_GBK" w:hAnsi="方正仿宋_GBK" w:eastAsia="方正仿宋_GBK" w:cs="方正仿宋_GBK"/>
          <w:bCs/>
          <w:sz w:val="32"/>
          <w:szCs w:val="32"/>
          <w:highlight w:val="none"/>
        </w:rPr>
        <w:t>二、产业领域指联合体所涉及我区主导产业、新兴产业</w:t>
      </w:r>
      <w:r>
        <w:rPr>
          <w:rFonts w:hint="eastAsia" w:ascii="方正仿宋_GBK" w:hAnsi="方正仿宋_GBK" w:eastAsia="方正仿宋_GBK" w:cs="方正仿宋_GBK"/>
          <w:snapToGrid w:val="0"/>
          <w:spacing w:val="2"/>
          <w:sz w:val="32"/>
          <w:szCs w:val="32"/>
          <w:highlight w:val="none"/>
        </w:rPr>
        <w:t>。</w:t>
      </w:r>
    </w:p>
    <w:p>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三、联合体首席科学家需填写科研简历及学术任职。</w:t>
      </w:r>
    </w:p>
    <w:p>
      <w:pPr>
        <w:adjustRightInd w:val="0"/>
        <w:snapToGrid w:val="0"/>
        <w:spacing w:line="560" w:lineRule="exact"/>
        <w:ind w:left="1278" w:leftChars="304" w:hanging="640" w:hanging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四、联合体内已建平台数量指所有成员单位在本产业领域已建成并正在运行的省级及以上各类科研平台。</w:t>
      </w:r>
    </w:p>
    <w:p>
      <w:pPr>
        <w:adjustRightInd w:val="0"/>
        <w:snapToGrid w:val="0"/>
        <w:spacing w:line="560" w:lineRule="exact"/>
        <w:ind w:left="1278" w:leftChars="304" w:hanging="640" w:hanging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五、对联合体牵头单位、成员单位在行业（或领域）中地位、分工、合作基础、开展活动和取得的实效</w:t>
      </w:r>
      <w:r>
        <w:rPr>
          <w:rFonts w:hint="eastAsia" w:ascii="方正仿宋_GBK" w:hAnsi="方正仿宋_GBK" w:eastAsia="方正仿宋_GBK" w:cs="方正仿宋_GBK"/>
          <w:bCs/>
          <w:sz w:val="32"/>
          <w:szCs w:val="32"/>
          <w:highlight w:val="none"/>
          <w:lang w:eastAsia="zh-CN"/>
        </w:rPr>
        <w:t>作</w:t>
      </w:r>
      <w:r>
        <w:rPr>
          <w:rFonts w:hint="eastAsia" w:ascii="方正仿宋_GBK" w:hAnsi="方正仿宋_GBK" w:eastAsia="方正仿宋_GBK" w:cs="方正仿宋_GBK"/>
          <w:bCs/>
          <w:sz w:val="32"/>
          <w:szCs w:val="32"/>
          <w:highlight w:val="none"/>
        </w:rPr>
        <w:t>简要说明。</w:t>
      </w:r>
    </w:p>
    <w:p>
      <w:pPr>
        <w:adjustRightInd w:val="0"/>
        <w:snapToGrid w:val="0"/>
        <w:spacing w:line="560" w:lineRule="exact"/>
        <w:ind w:left="1278" w:leftChars="304" w:hanging="640" w:hanging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六、</w:t>
      </w:r>
      <w:r>
        <w:rPr>
          <w:rFonts w:hint="eastAsia" w:ascii="方正仿宋_GBK" w:hAnsi="方正仿宋_GBK" w:eastAsia="方正仿宋_GBK" w:cs="方正仿宋_GBK"/>
          <w:bCs/>
          <w:spacing w:val="-8"/>
          <w:sz w:val="32"/>
          <w:szCs w:val="32"/>
          <w:highlight w:val="none"/>
        </w:rPr>
        <w:t>联合体组建申请表需附《新疆维吾尔自治区创新联合体组建协议》。</w:t>
      </w:r>
    </w:p>
    <w:p>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七、申请书一式三份，盖章后两份报科技厅备案。</w:t>
      </w:r>
    </w:p>
    <w:p>
      <w:pPr>
        <w:adjustRightInd w:val="0"/>
        <w:snapToGrid w:val="0"/>
        <w:spacing w:line="360" w:lineRule="auto"/>
        <w:ind w:firstLine="640" w:firstLineChars="200"/>
        <w:rPr>
          <w:rFonts w:ascii="方正仿宋_GBK" w:hAnsi="方正仿宋_GBK" w:eastAsia="方正仿宋_GBK" w:cs="方正仿宋_GBK"/>
          <w:bCs/>
          <w:sz w:val="32"/>
          <w:szCs w:val="32"/>
          <w:highlight w:val="none"/>
        </w:rPr>
        <w:sectPr>
          <w:footerReference r:id="rId6" w:type="first"/>
          <w:headerReference r:id="rId3" w:type="default"/>
          <w:footerReference r:id="rId4" w:type="default"/>
          <w:footerReference r:id="rId5" w:type="even"/>
          <w:pgSz w:w="11906" w:h="16838"/>
          <w:pgMar w:top="2098" w:right="1531" w:bottom="1984" w:left="1531" w:header="851" w:footer="1587" w:gutter="0"/>
          <w:cols w:space="720" w:num="1"/>
          <w:titlePg/>
          <w:docGrid w:type="lines" w:linePitch="435" w:charSpace="0"/>
        </w:sectPr>
      </w:pPr>
    </w:p>
    <w:p>
      <w:pPr>
        <w:numPr>
          <w:ins w:id="0" w:author="Unknown" w:date="2011-12-31T09:31:00Z"/>
        </w:numPr>
        <w:adjustRightInd w:val="0"/>
        <w:snapToGrid w:val="0"/>
        <w:spacing w:line="360" w:lineRule="auto"/>
        <w:jc w:val="center"/>
        <w:rPr>
          <w:rFonts w:hint="eastAsia" w:ascii="方正小标宋_GBK" w:hAnsi="黑体" w:eastAsia="方正小标宋_GBK" w:cs="黑体"/>
          <w:bCs/>
          <w:sz w:val="36"/>
          <w:szCs w:val="36"/>
          <w:highlight w:val="none"/>
        </w:rPr>
      </w:pPr>
      <w:r>
        <w:rPr>
          <w:rFonts w:hint="eastAsia" w:ascii="方正小标宋_GBK" w:hAnsi="黑体" w:eastAsia="方正小标宋_GBK" w:cs="黑体"/>
          <w:bCs/>
          <w:sz w:val="36"/>
          <w:szCs w:val="36"/>
          <w:highlight w:val="none"/>
        </w:rPr>
        <w:t>新疆维吾尔自治区创新联合体组建申请表</w:t>
      </w: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99"/>
        <w:gridCol w:w="523"/>
        <w:gridCol w:w="675"/>
        <w:gridCol w:w="810"/>
        <w:gridCol w:w="887"/>
        <w:gridCol w:w="268"/>
        <w:gridCol w:w="300"/>
        <w:gridCol w:w="951"/>
        <w:gridCol w:w="1830"/>
        <w:gridCol w:w="459"/>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9" w:type="dxa"/>
            <w:gridSpan w:val="5"/>
            <w:vAlign w:val="center"/>
          </w:tcPr>
          <w:p>
            <w:pPr>
              <w:adjustRightInd w:val="0"/>
              <w:snapToGrid w:val="0"/>
              <w:spacing w:line="500" w:lineRule="exact"/>
              <w:jc w:val="center"/>
              <w:rPr>
                <w:rFonts w:ascii="方正仿宋_GBK" w:hAnsi="方正仿宋_GBK" w:eastAsia="方正仿宋_GBK" w:cs="方正仿宋_GBK"/>
                <w:spacing w:val="-10"/>
                <w:sz w:val="32"/>
                <w:szCs w:val="32"/>
                <w:highlight w:val="none"/>
              </w:rPr>
            </w:pPr>
            <w:r>
              <w:rPr>
                <w:rFonts w:hint="eastAsia" w:ascii="方正仿宋_GBK" w:hAnsi="方正仿宋_GBK" w:eastAsia="方正仿宋_GBK" w:cs="方正仿宋_GBK"/>
                <w:spacing w:val="-10"/>
                <w:sz w:val="32"/>
                <w:szCs w:val="32"/>
                <w:highlight w:val="none"/>
              </w:rPr>
              <w:t>联合体名称</w:t>
            </w:r>
          </w:p>
        </w:tc>
        <w:tc>
          <w:tcPr>
            <w:tcW w:w="5921" w:type="dxa"/>
            <w:gridSpan w:val="7"/>
            <w:vAlign w:val="center"/>
          </w:tcPr>
          <w:p>
            <w:pPr>
              <w:adjustRightInd w:val="0"/>
              <w:snapToGrid w:val="0"/>
              <w:spacing w:line="500" w:lineRule="exact"/>
              <w:rPr>
                <w:rFonts w:ascii="方正仿宋_GBK" w:hAnsi="方正仿宋_GBK" w:eastAsia="方正仿宋_GBK" w:cs="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9" w:type="dxa"/>
            <w:gridSpan w:val="5"/>
            <w:vAlign w:val="center"/>
          </w:tcPr>
          <w:p>
            <w:pPr>
              <w:adjustRightInd w:val="0"/>
              <w:snapToGrid w:val="0"/>
              <w:spacing w:line="500" w:lineRule="exac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pacing w:val="-10"/>
                <w:sz w:val="32"/>
                <w:szCs w:val="32"/>
                <w:highlight w:val="none"/>
              </w:rPr>
              <w:t>联合体协议生效时间</w:t>
            </w:r>
          </w:p>
        </w:tc>
        <w:tc>
          <w:tcPr>
            <w:tcW w:w="1455" w:type="dxa"/>
            <w:gridSpan w:val="3"/>
            <w:vAlign w:val="center"/>
          </w:tcPr>
          <w:p>
            <w:pPr>
              <w:adjustRightInd w:val="0"/>
              <w:snapToGrid w:val="0"/>
              <w:spacing w:line="500" w:lineRule="exact"/>
              <w:ind w:firstLine="320" w:firstLineChars="1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年</w:t>
            </w:r>
            <w:r>
              <w:rPr>
                <w:rFonts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rPr>
              <w:t>月</w:t>
            </w:r>
            <w:r>
              <w:rPr>
                <w:rFonts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rPr>
              <w:t>日</w:t>
            </w:r>
          </w:p>
        </w:tc>
        <w:tc>
          <w:tcPr>
            <w:tcW w:w="3240" w:type="dxa"/>
            <w:gridSpan w:val="3"/>
            <w:vAlign w:val="center"/>
          </w:tcPr>
          <w:p>
            <w:pPr>
              <w:adjustRightInd w:val="0"/>
              <w:snapToGrid w:val="0"/>
              <w:spacing w:line="500" w:lineRule="exact"/>
              <w:jc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产业领域</w:t>
            </w:r>
          </w:p>
        </w:tc>
        <w:tc>
          <w:tcPr>
            <w:tcW w:w="1226" w:type="dxa"/>
            <w:vAlign w:val="center"/>
          </w:tcPr>
          <w:p>
            <w:pPr>
              <w:adjustRightInd w:val="0"/>
              <w:snapToGrid w:val="0"/>
              <w:spacing w:line="500" w:lineRule="exact"/>
              <w:rPr>
                <w:rFonts w:ascii="方正仿宋_GBK" w:hAnsi="方正仿宋_GBK" w:eastAsia="方正仿宋_GBK" w:cs="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9" w:type="dxa"/>
            <w:gridSpan w:val="5"/>
            <w:vAlign w:val="center"/>
          </w:tcPr>
          <w:p>
            <w:pPr>
              <w:adjustRightInd w:val="0"/>
              <w:snapToGrid w:val="0"/>
              <w:spacing w:line="500" w:lineRule="exact"/>
              <w:jc w:val="left"/>
              <w:rPr>
                <w:rFonts w:ascii="方正仿宋_GBK" w:hAnsi="方正仿宋_GBK" w:eastAsia="方正仿宋_GBK" w:cs="方正仿宋_GBK"/>
                <w:spacing w:val="-10"/>
                <w:sz w:val="32"/>
                <w:szCs w:val="32"/>
                <w:highlight w:val="none"/>
              </w:rPr>
            </w:pPr>
            <w:r>
              <w:rPr>
                <w:rFonts w:hint="eastAsia" w:ascii="方正仿宋_GBK" w:hAnsi="方正仿宋_GBK" w:eastAsia="方正仿宋_GBK" w:cs="方正仿宋_GBK"/>
                <w:spacing w:val="-10"/>
                <w:sz w:val="32"/>
                <w:szCs w:val="32"/>
                <w:highlight w:val="none"/>
              </w:rPr>
              <w:t>联合体牵头单位</w:t>
            </w:r>
          </w:p>
        </w:tc>
        <w:tc>
          <w:tcPr>
            <w:tcW w:w="5921" w:type="dxa"/>
            <w:gridSpan w:val="7"/>
            <w:vAlign w:val="center"/>
          </w:tcPr>
          <w:p>
            <w:pPr>
              <w:adjustRightInd w:val="0"/>
              <w:snapToGrid w:val="0"/>
              <w:spacing w:line="500" w:lineRule="exact"/>
              <w:jc w:val="center"/>
              <w:rPr>
                <w:rFonts w:ascii="方正仿宋_GBK" w:hAnsi="方正仿宋_GBK" w:eastAsia="方正仿宋_GBK" w:cs="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9" w:type="dxa"/>
            <w:gridSpan w:val="5"/>
            <w:vAlign w:val="center"/>
          </w:tcPr>
          <w:p>
            <w:pPr>
              <w:adjustRightInd w:val="0"/>
              <w:snapToGrid w:val="0"/>
              <w:spacing w:line="500" w:lineRule="exact"/>
              <w:jc w:val="left"/>
              <w:rPr>
                <w:rFonts w:ascii="方正仿宋_GBK" w:hAnsi="方正仿宋_GBK" w:eastAsia="方正仿宋_GBK" w:cs="方正仿宋_GBK"/>
                <w:spacing w:val="-24"/>
                <w:sz w:val="32"/>
                <w:szCs w:val="32"/>
                <w:highlight w:val="none"/>
              </w:rPr>
            </w:pPr>
            <w:r>
              <w:rPr>
                <w:rFonts w:hint="eastAsia" w:ascii="方正仿宋_GBK" w:hAnsi="方正仿宋_GBK" w:eastAsia="方正仿宋_GBK" w:cs="方正仿宋_GBK"/>
                <w:spacing w:val="-10"/>
                <w:sz w:val="32"/>
                <w:szCs w:val="32"/>
                <w:highlight w:val="none"/>
              </w:rPr>
              <w:t>推荐首席科学家</w:t>
            </w:r>
          </w:p>
        </w:tc>
        <w:tc>
          <w:tcPr>
            <w:tcW w:w="1455" w:type="dxa"/>
            <w:gridSpan w:val="3"/>
            <w:vAlign w:val="center"/>
          </w:tcPr>
          <w:p>
            <w:pPr>
              <w:adjustRightInd w:val="0"/>
              <w:snapToGrid w:val="0"/>
              <w:spacing w:line="500" w:lineRule="exact"/>
              <w:rPr>
                <w:rFonts w:ascii="方正仿宋_GBK" w:hAnsi="方正仿宋_GBK" w:eastAsia="方正仿宋_GBK" w:cs="方正仿宋_GBK"/>
                <w:sz w:val="32"/>
                <w:szCs w:val="32"/>
                <w:highlight w:val="none"/>
              </w:rPr>
            </w:pPr>
          </w:p>
        </w:tc>
        <w:tc>
          <w:tcPr>
            <w:tcW w:w="3240" w:type="dxa"/>
            <w:gridSpan w:val="3"/>
            <w:vAlign w:val="center"/>
          </w:tcPr>
          <w:p>
            <w:pPr>
              <w:adjustRightInd w:val="0"/>
              <w:snapToGrid w:val="0"/>
              <w:spacing w:line="500" w:lineRule="exact"/>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职务</w:t>
            </w:r>
            <w:r>
              <w:rPr>
                <w:rFonts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rPr>
              <w:t>职称</w:t>
            </w:r>
          </w:p>
        </w:tc>
        <w:tc>
          <w:tcPr>
            <w:tcW w:w="1226" w:type="dxa"/>
            <w:vAlign w:val="center"/>
          </w:tcPr>
          <w:p>
            <w:pPr>
              <w:adjustRightInd w:val="0"/>
              <w:snapToGrid w:val="0"/>
              <w:spacing w:line="500" w:lineRule="exact"/>
              <w:rPr>
                <w:rFonts w:ascii="方正仿宋_GBK" w:hAnsi="方正仿宋_GBK" w:eastAsia="方正仿宋_GBK" w:cs="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9" w:type="dxa"/>
            <w:gridSpan w:val="5"/>
            <w:vAlign w:val="center"/>
          </w:tcPr>
          <w:p>
            <w:pPr>
              <w:adjustRightInd w:val="0"/>
              <w:snapToGrid w:val="0"/>
              <w:spacing w:line="500" w:lineRule="exact"/>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联合体内已建相关国家级各类科研平台数量</w:t>
            </w:r>
          </w:p>
        </w:tc>
        <w:tc>
          <w:tcPr>
            <w:tcW w:w="1455" w:type="dxa"/>
            <w:gridSpan w:val="3"/>
            <w:vAlign w:val="center"/>
          </w:tcPr>
          <w:p>
            <w:pPr>
              <w:adjustRightInd w:val="0"/>
              <w:snapToGrid w:val="0"/>
              <w:spacing w:line="500" w:lineRule="exact"/>
              <w:jc w:val="center"/>
              <w:rPr>
                <w:rFonts w:ascii="方正仿宋_GBK" w:hAnsi="方正仿宋_GBK" w:eastAsia="方正仿宋_GBK" w:cs="方正仿宋_GBK"/>
                <w:spacing w:val="4"/>
                <w:sz w:val="32"/>
                <w:szCs w:val="32"/>
                <w:highlight w:val="none"/>
              </w:rPr>
            </w:pPr>
          </w:p>
        </w:tc>
        <w:tc>
          <w:tcPr>
            <w:tcW w:w="3240" w:type="dxa"/>
            <w:gridSpan w:val="3"/>
            <w:vAlign w:val="center"/>
          </w:tcPr>
          <w:p>
            <w:pPr>
              <w:adjustRightInd w:val="0"/>
              <w:snapToGrid w:val="0"/>
              <w:spacing w:line="500" w:lineRule="exact"/>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联合体内已建相关省级各类科研平台数量</w:t>
            </w:r>
          </w:p>
        </w:tc>
        <w:tc>
          <w:tcPr>
            <w:tcW w:w="1226" w:type="dxa"/>
            <w:vAlign w:val="center"/>
          </w:tcPr>
          <w:p>
            <w:pPr>
              <w:adjustRightInd w:val="0"/>
              <w:snapToGrid w:val="0"/>
              <w:spacing w:line="500" w:lineRule="exact"/>
              <w:jc w:val="center"/>
              <w:rPr>
                <w:rFonts w:ascii="方正仿宋_GBK" w:hAnsi="方正仿宋_GBK" w:eastAsia="方正仿宋_GBK" w:cs="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9" w:type="dxa"/>
            <w:gridSpan w:val="5"/>
            <w:vAlign w:val="center"/>
          </w:tcPr>
          <w:p>
            <w:pPr>
              <w:adjustRightInd w:val="0"/>
              <w:snapToGrid w:val="0"/>
              <w:spacing w:line="500" w:lineRule="exact"/>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联系人</w:t>
            </w:r>
          </w:p>
        </w:tc>
        <w:tc>
          <w:tcPr>
            <w:tcW w:w="1455" w:type="dxa"/>
            <w:gridSpan w:val="3"/>
            <w:vAlign w:val="center"/>
          </w:tcPr>
          <w:p>
            <w:pPr>
              <w:adjustRightInd w:val="0"/>
              <w:snapToGrid w:val="0"/>
              <w:spacing w:line="500" w:lineRule="exact"/>
              <w:jc w:val="center"/>
              <w:rPr>
                <w:rFonts w:ascii="方正仿宋_GBK" w:hAnsi="方正仿宋_GBK" w:eastAsia="方正仿宋_GBK" w:cs="方正仿宋_GBK"/>
                <w:spacing w:val="4"/>
                <w:sz w:val="32"/>
                <w:szCs w:val="32"/>
                <w:highlight w:val="none"/>
              </w:rPr>
            </w:pPr>
          </w:p>
        </w:tc>
        <w:tc>
          <w:tcPr>
            <w:tcW w:w="3240" w:type="dxa"/>
            <w:gridSpan w:val="3"/>
            <w:vAlign w:val="center"/>
          </w:tcPr>
          <w:p>
            <w:pPr>
              <w:adjustRightInd w:val="0"/>
              <w:snapToGrid w:val="0"/>
              <w:spacing w:line="500" w:lineRule="exact"/>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pacing w:val="4"/>
                <w:sz w:val="32"/>
                <w:szCs w:val="32"/>
                <w:highlight w:val="none"/>
              </w:rPr>
              <w:t>电话</w:t>
            </w:r>
          </w:p>
        </w:tc>
        <w:tc>
          <w:tcPr>
            <w:tcW w:w="1226" w:type="dxa"/>
            <w:vAlign w:val="center"/>
          </w:tcPr>
          <w:p>
            <w:pPr>
              <w:adjustRightInd w:val="0"/>
              <w:snapToGrid w:val="0"/>
              <w:spacing w:line="500" w:lineRule="exact"/>
              <w:jc w:val="center"/>
              <w:rPr>
                <w:rFonts w:ascii="方正仿宋_GBK" w:hAnsi="方正仿宋_GBK" w:eastAsia="方正仿宋_GBK" w:cs="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9" w:type="dxa"/>
            <w:gridSpan w:val="5"/>
            <w:vAlign w:val="center"/>
          </w:tcPr>
          <w:p>
            <w:pPr>
              <w:adjustRightInd w:val="0"/>
              <w:snapToGrid w:val="0"/>
              <w:spacing w:line="500" w:lineRule="exact"/>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成员总数（个）</w:t>
            </w:r>
          </w:p>
        </w:tc>
        <w:tc>
          <w:tcPr>
            <w:tcW w:w="1455" w:type="dxa"/>
            <w:gridSpan w:val="3"/>
            <w:vAlign w:val="center"/>
          </w:tcPr>
          <w:p>
            <w:pPr>
              <w:adjustRightInd w:val="0"/>
              <w:snapToGrid w:val="0"/>
              <w:spacing w:line="500" w:lineRule="exact"/>
              <w:jc w:val="center"/>
              <w:rPr>
                <w:rFonts w:ascii="方正仿宋_GBK" w:hAnsi="方正仿宋_GBK" w:eastAsia="方正仿宋_GBK" w:cs="方正仿宋_GBK"/>
                <w:sz w:val="32"/>
                <w:szCs w:val="32"/>
                <w:highlight w:val="none"/>
              </w:rPr>
            </w:pPr>
          </w:p>
        </w:tc>
        <w:tc>
          <w:tcPr>
            <w:tcW w:w="3240" w:type="dxa"/>
            <w:gridSpan w:val="3"/>
            <w:vAlign w:val="center"/>
          </w:tcPr>
          <w:p>
            <w:pPr>
              <w:adjustRightInd w:val="0"/>
              <w:snapToGrid w:val="0"/>
              <w:spacing w:line="500" w:lineRule="exact"/>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企业数量（个）</w:t>
            </w:r>
          </w:p>
        </w:tc>
        <w:tc>
          <w:tcPr>
            <w:tcW w:w="1226" w:type="dxa"/>
            <w:vAlign w:val="center"/>
          </w:tcPr>
          <w:p>
            <w:pPr>
              <w:adjustRightInd w:val="0"/>
              <w:snapToGrid w:val="0"/>
              <w:spacing w:line="500" w:lineRule="exact"/>
              <w:jc w:val="center"/>
              <w:rPr>
                <w:rFonts w:ascii="方正仿宋_GBK" w:hAnsi="方正仿宋_GBK" w:eastAsia="方正仿宋_GBK" w:cs="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9" w:type="dxa"/>
            <w:gridSpan w:val="5"/>
            <w:vAlign w:val="center"/>
          </w:tcPr>
          <w:p>
            <w:pPr>
              <w:adjustRightInd w:val="0"/>
              <w:snapToGrid w:val="0"/>
              <w:spacing w:line="500" w:lineRule="exact"/>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高校数量（个）</w:t>
            </w:r>
          </w:p>
        </w:tc>
        <w:tc>
          <w:tcPr>
            <w:tcW w:w="1455" w:type="dxa"/>
            <w:gridSpan w:val="3"/>
            <w:vAlign w:val="center"/>
          </w:tcPr>
          <w:p>
            <w:pPr>
              <w:adjustRightInd w:val="0"/>
              <w:snapToGrid w:val="0"/>
              <w:spacing w:line="500" w:lineRule="exact"/>
              <w:jc w:val="center"/>
              <w:rPr>
                <w:rFonts w:ascii="方正仿宋_GBK" w:hAnsi="方正仿宋_GBK" w:eastAsia="方正仿宋_GBK" w:cs="方正仿宋_GBK"/>
                <w:sz w:val="32"/>
                <w:szCs w:val="32"/>
                <w:highlight w:val="none"/>
              </w:rPr>
            </w:pPr>
          </w:p>
        </w:tc>
        <w:tc>
          <w:tcPr>
            <w:tcW w:w="3240" w:type="dxa"/>
            <w:gridSpan w:val="3"/>
            <w:vAlign w:val="center"/>
          </w:tcPr>
          <w:p>
            <w:pPr>
              <w:adjustRightInd w:val="0"/>
              <w:snapToGrid w:val="0"/>
              <w:spacing w:line="500" w:lineRule="exact"/>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研究机构数量（个）</w:t>
            </w:r>
          </w:p>
        </w:tc>
        <w:tc>
          <w:tcPr>
            <w:tcW w:w="1226" w:type="dxa"/>
            <w:vAlign w:val="center"/>
          </w:tcPr>
          <w:p>
            <w:pPr>
              <w:adjustRightInd w:val="0"/>
              <w:snapToGrid w:val="0"/>
              <w:spacing w:line="500" w:lineRule="exact"/>
              <w:jc w:val="center"/>
              <w:rPr>
                <w:rFonts w:ascii="方正仿宋_GBK" w:hAnsi="方正仿宋_GBK" w:eastAsia="方正仿宋_GBK" w:cs="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2"/>
            <w:vAlign w:val="center"/>
          </w:tcPr>
          <w:p>
            <w:pPr>
              <w:adjustRightInd w:val="0"/>
              <w:snapToGrid w:val="0"/>
              <w:spacing w:line="500" w:lineRule="exac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一、技术创新战略规划和目标（限</w:t>
            </w:r>
            <w:r>
              <w:rPr>
                <w:rFonts w:ascii="方正仿宋_GBK" w:hAnsi="方正仿宋_GBK" w:eastAsia="方正仿宋_GBK" w:cs="方正仿宋_GBK"/>
                <w:sz w:val="32"/>
                <w:szCs w:val="32"/>
                <w:highlight w:val="none"/>
              </w:rPr>
              <w:t>500</w:t>
            </w:r>
            <w:r>
              <w:rPr>
                <w:rFonts w:hint="eastAsia" w:ascii="方正仿宋_GBK" w:hAnsi="方正仿宋_GBK" w:eastAsia="方正仿宋_GBK" w:cs="方正仿宋_GBK"/>
                <w:sz w:val="32"/>
                <w:szCs w:val="32"/>
                <w:highlight w:val="none"/>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2"/>
            <w:vAlign w:val="bottom"/>
          </w:tcPr>
          <w:p>
            <w:pPr>
              <w:adjustRightInd w:val="0"/>
              <w:snapToGrid w:val="0"/>
              <w:spacing w:line="500" w:lineRule="exact"/>
              <w:ind w:firstLine="600" w:firstLineChars="200"/>
              <w:rPr>
                <w:rFonts w:ascii="方正仿宋_GBK" w:hAnsi="方正仿宋_GBK" w:eastAsia="方正仿宋_GBK" w:cs="方正仿宋_GBK"/>
                <w:sz w:val="30"/>
                <w:szCs w:val="30"/>
                <w:highlight w:val="none"/>
              </w:rPr>
            </w:pPr>
          </w:p>
          <w:p>
            <w:pPr>
              <w:adjustRightInd w:val="0"/>
              <w:snapToGrid w:val="0"/>
              <w:spacing w:line="500" w:lineRule="exact"/>
              <w:ind w:firstLine="600" w:firstLineChars="200"/>
              <w:rPr>
                <w:rFonts w:ascii="方正仿宋_GBK" w:hAnsi="方正仿宋_GBK" w:eastAsia="方正仿宋_GBK" w:cs="方正仿宋_GBK"/>
                <w:sz w:val="30"/>
                <w:szCs w:val="30"/>
                <w:highlight w:val="none"/>
              </w:rPr>
            </w:pPr>
          </w:p>
          <w:p>
            <w:pPr>
              <w:adjustRightInd w:val="0"/>
              <w:snapToGrid w:val="0"/>
              <w:spacing w:line="500" w:lineRule="exact"/>
              <w:ind w:firstLine="600" w:firstLineChars="200"/>
              <w:rPr>
                <w:rFonts w:ascii="方正仿宋_GBK" w:hAnsi="方正仿宋_GBK" w:eastAsia="方正仿宋_GBK" w:cs="方正仿宋_GBK"/>
                <w:sz w:val="30"/>
                <w:szCs w:val="30"/>
                <w:highlight w:val="none"/>
              </w:rPr>
            </w:pPr>
          </w:p>
          <w:p>
            <w:pPr>
              <w:adjustRightInd w:val="0"/>
              <w:snapToGrid w:val="0"/>
              <w:spacing w:line="500" w:lineRule="exact"/>
              <w:ind w:firstLine="600" w:firstLineChars="200"/>
              <w:rPr>
                <w:rFonts w:ascii="方正仿宋_GBK" w:hAnsi="方正仿宋_GBK" w:eastAsia="方正仿宋_GBK" w:cs="方正仿宋_GBK"/>
                <w:sz w:val="30"/>
                <w:szCs w:val="30"/>
                <w:highlight w:val="none"/>
              </w:rPr>
            </w:pPr>
          </w:p>
          <w:p>
            <w:pPr>
              <w:adjustRightInd w:val="0"/>
              <w:snapToGrid w:val="0"/>
              <w:spacing w:line="500" w:lineRule="exact"/>
              <w:ind w:firstLine="600" w:firstLineChars="200"/>
              <w:rPr>
                <w:rFonts w:ascii="方正仿宋_GBK" w:hAnsi="方正仿宋_GBK" w:eastAsia="方正仿宋_GBK" w:cs="方正仿宋_GBK"/>
                <w:sz w:val="30"/>
                <w:szCs w:val="30"/>
                <w:highlight w:val="none"/>
              </w:rPr>
            </w:pPr>
          </w:p>
          <w:p>
            <w:pPr>
              <w:adjustRightInd w:val="0"/>
              <w:snapToGrid w:val="0"/>
              <w:spacing w:line="500" w:lineRule="exact"/>
              <w:ind w:firstLine="600" w:firstLineChars="200"/>
              <w:rPr>
                <w:rFonts w:ascii="方正仿宋_GBK" w:hAnsi="方正仿宋_GBK" w:eastAsia="方正仿宋_GBK" w:cs="方正仿宋_GBK"/>
                <w:sz w:val="30"/>
                <w:szCs w:val="30"/>
                <w:highlight w:val="none"/>
              </w:rPr>
            </w:pPr>
          </w:p>
          <w:p>
            <w:pPr>
              <w:adjustRightInd w:val="0"/>
              <w:snapToGrid w:val="0"/>
              <w:spacing w:line="500" w:lineRule="exact"/>
              <w:ind w:firstLine="600" w:firstLineChars="200"/>
              <w:rPr>
                <w:rFonts w:ascii="方正仿宋_GBK" w:hAnsi="方正仿宋_GBK" w:eastAsia="方正仿宋_GBK" w:cs="方正仿宋_GBK"/>
                <w:sz w:val="30"/>
                <w:szCs w:val="30"/>
                <w:highlight w:val="none"/>
              </w:rPr>
            </w:pPr>
          </w:p>
          <w:p>
            <w:pPr>
              <w:adjustRightInd w:val="0"/>
              <w:snapToGrid w:val="0"/>
              <w:spacing w:line="500" w:lineRule="exact"/>
              <w:ind w:firstLine="600" w:firstLineChars="200"/>
              <w:rPr>
                <w:rFonts w:ascii="方正仿宋_GBK" w:hAnsi="方正仿宋_GBK" w:eastAsia="方正仿宋_GBK" w:cs="方正仿宋_GBK"/>
                <w:sz w:val="30"/>
                <w:szCs w:val="30"/>
                <w:highlight w:val="none"/>
              </w:rPr>
            </w:pPr>
          </w:p>
          <w:p>
            <w:pPr>
              <w:adjustRightInd w:val="0"/>
              <w:snapToGrid w:val="0"/>
              <w:spacing w:line="500" w:lineRule="exact"/>
              <w:ind w:firstLine="600" w:firstLineChars="200"/>
              <w:rPr>
                <w:rFonts w:ascii="方正仿宋_GBK" w:hAnsi="方正仿宋_GBK" w:eastAsia="方正仿宋_GBK" w:cs="方正仿宋_GBK"/>
                <w:sz w:val="30"/>
                <w:szCs w:val="30"/>
                <w:highlight w:val="none"/>
              </w:rPr>
            </w:pPr>
          </w:p>
          <w:p>
            <w:pPr>
              <w:adjustRightInd w:val="0"/>
              <w:snapToGrid w:val="0"/>
              <w:spacing w:line="500" w:lineRule="exact"/>
              <w:rPr>
                <w:rFonts w:ascii="方正仿宋_GBK" w:hAnsi="方正仿宋_GBK" w:eastAsia="方正仿宋_GBK" w:cs="方正仿宋_GBK"/>
                <w:sz w:val="30"/>
                <w:szCs w:val="30"/>
                <w:highlight w:val="none"/>
              </w:rPr>
            </w:pPr>
          </w:p>
          <w:p>
            <w:pPr>
              <w:adjustRightInd w:val="0"/>
              <w:snapToGrid w:val="0"/>
              <w:spacing w:line="500" w:lineRule="exact"/>
              <w:rPr>
                <w:rFonts w:ascii="方正仿宋_GBK" w:hAnsi="方正仿宋_GBK" w:eastAsia="方正仿宋_GBK" w:cs="方正仿宋_GBK"/>
                <w:sz w:val="30"/>
                <w:szCs w:val="30"/>
                <w:highlight w:val="none"/>
              </w:rPr>
            </w:pPr>
          </w:p>
          <w:p>
            <w:pPr>
              <w:pStyle w:val="2"/>
              <w:spacing w:line="500" w:lineRule="exact"/>
              <w:ind w:firstLine="600"/>
              <w:rPr>
                <w:rFonts w:ascii="方正仿宋_GBK" w:hAnsi="方正仿宋_GBK" w:eastAsia="方正仿宋_GBK" w:cs="方正仿宋_GBK"/>
                <w:sz w:val="30"/>
                <w:szCs w:val="30"/>
                <w:highlight w:val="none"/>
              </w:rPr>
            </w:pPr>
          </w:p>
          <w:p>
            <w:pPr>
              <w:adjustRightInd w:val="0"/>
              <w:snapToGrid w:val="0"/>
              <w:spacing w:line="500" w:lineRule="exact"/>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2"/>
            <w:vAlign w:val="center"/>
          </w:tcPr>
          <w:p>
            <w:pPr>
              <w:adjustRightInd w:val="0"/>
              <w:snapToGrid w:val="0"/>
              <w:spacing w:line="500" w:lineRule="exact"/>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二、推荐首席科学家</w:t>
            </w:r>
            <w:r>
              <w:rPr>
                <w:rFonts w:hint="eastAsia" w:ascii="方正仿宋_GBK" w:hAnsi="方正仿宋_GBK" w:eastAsia="方正仿宋_GBK" w:cs="方正仿宋_GBK"/>
                <w:bCs/>
                <w:sz w:val="30"/>
                <w:szCs w:val="30"/>
                <w:highlight w:val="none"/>
              </w:rPr>
              <w:t>科研简历（含取得的代表性创新成果、主要学术任职等）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2"/>
            <w:vAlign w:val="center"/>
          </w:tcPr>
          <w:p>
            <w:pPr>
              <w:adjustRightInd w:val="0"/>
              <w:snapToGrid w:val="0"/>
              <w:spacing w:line="500" w:lineRule="exact"/>
              <w:ind w:firstLine="600" w:firstLineChars="200"/>
              <w:rPr>
                <w:rFonts w:ascii="方正仿宋_GBK" w:hAnsi="方正仿宋_GBK" w:eastAsia="方正仿宋_GBK" w:cs="方正仿宋_GBK"/>
                <w:sz w:val="30"/>
                <w:szCs w:val="30"/>
                <w:highlight w:val="none"/>
              </w:rPr>
            </w:pPr>
          </w:p>
          <w:p>
            <w:pPr>
              <w:adjustRightInd w:val="0"/>
              <w:snapToGrid w:val="0"/>
              <w:spacing w:line="500" w:lineRule="exact"/>
              <w:ind w:firstLine="600" w:firstLineChars="200"/>
              <w:rPr>
                <w:rFonts w:ascii="方正仿宋_GBK" w:hAnsi="方正仿宋_GBK" w:eastAsia="方正仿宋_GBK" w:cs="方正仿宋_GBK"/>
                <w:sz w:val="30"/>
                <w:szCs w:val="30"/>
                <w:highlight w:val="none"/>
              </w:rPr>
            </w:pPr>
          </w:p>
          <w:p>
            <w:pPr>
              <w:adjustRightInd w:val="0"/>
              <w:snapToGrid w:val="0"/>
              <w:spacing w:line="500" w:lineRule="exact"/>
              <w:ind w:firstLine="600" w:firstLineChars="200"/>
              <w:rPr>
                <w:rFonts w:ascii="方正仿宋_GBK" w:hAnsi="方正仿宋_GBK" w:eastAsia="方正仿宋_GBK" w:cs="方正仿宋_GBK"/>
                <w:sz w:val="30"/>
                <w:szCs w:val="30"/>
                <w:highlight w:val="none"/>
              </w:rPr>
            </w:pPr>
          </w:p>
          <w:p>
            <w:pPr>
              <w:adjustRightInd w:val="0"/>
              <w:snapToGrid w:val="0"/>
              <w:spacing w:line="500" w:lineRule="exact"/>
              <w:ind w:firstLine="600" w:firstLineChars="200"/>
              <w:rPr>
                <w:rFonts w:ascii="方正仿宋_GBK" w:hAnsi="方正仿宋_GBK" w:eastAsia="方正仿宋_GBK" w:cs="方正仿宋_GBK"/>
                <w:sz w:val="30"/>
                <w:szCs w:val="30"/>
                <w:highlight w:val="none"/>
              </w:rPr>
            </w:pPr>
          </w:p>
          <w:p>
            <w:pPr>
              <w:adjustRightInd w:val="0"/>
              <w:snapToGrid w:val="0"/>
              <w:spacing w:line="500" w:lineRule="exact"/>
              <w:ind w:firstLine="600" w:firstLineChars="200"/>
              <w:rPr>
                <w:rFonts w:ascii="方正仿宋_GBK" w:hAnsi="方正仿宋_GBK" w:eastAsia="方正仿宋_GBK" w:cs="方正仿宋_GBK"/>
                <w:sz w:val="30"/>
                <w:szCs w:val="30"/>
                <w:highlight w:val="none"/>
              </w:rPr>
            </w:pPr>
          </w:p>
          <w:p>
            <w:pPr>
              <w:adjustRightInd w:val="0"/>
              <w:snapToGrid w:val="0"/>
              <w:spacing w:line="500" w:lineRule="exact"/>
              <w:ind w:firstLine="600" w:firstLineChars="200"/>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2"/>
            <w:vAlign w:val="center"/>
          </w:tcPr>
          <w:p>
            <w:pPr>
              <w:adjustRightInd w:val="0"/>
              <w:snapToGrid w:val="0"/>
              <w:spacing w:line="500" w:lineRule="exact"/>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三、科研团队情况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gridSpan w:val="2"/>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姓名</w:t>
            </w:r>
          </w:p>
        </w:tc>
        <w:tc>
          <w:tcPr>
            <w:tcW w:w="1198" w:type="dxa"/>
            <w:gridSpan w:val="2"/>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年龄</w:t>
            </w:r>
          </w:p>
        </w:tc>
        <w:tc>
          <w:tcPr>
            <w:tcW w:w="1965" w:type="dxa"/>
            <w:gridSpan w:val="3"/>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职务</w:t>
            </w:r>
            <w:r>
              <w:rPr>
                <w:rFonts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rPr>
              <w:t>职称</w:t>
            </w:r>
          </w:p>
        </w:tc>
        <w:tc>
          <w:tcPr>
            <w:tcW w:w="3081" w:type="dxa"/>
            <w:gridSpan w:val="3"/>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从事专业</w:t>
            </w:r>
          </w:p>
        </w:tc>
        <w:tc>
          <w:tcPr>
            <w:tcW w:w="1685" w:type="dxa"/>
            <w:gridSpan w:val="2"/>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198"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965"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3081"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685"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198"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965"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3081"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685"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198"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965"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3081"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685"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198"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965"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3081"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685"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198"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965"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3081"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685"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198"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965"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3081"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685"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198"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965"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3081"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685"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198"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965"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3081"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685"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p>
            <w:pPr>
              <w:pStyle w:val="2"/>
              <w:spacing w:line="500" w:lineRule="exact"/>
              <w:ind w:firstLine="0"/>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2"/>
            <w:vAlign w:val="center"/>
          </w:tcPr>
          <w:p>
            <w:pPr>
              <w:adjustRightInd w:val="0"/>
              <w:snapToGrid w:val="0"/>
              <w:spacing w:line="500" w:lineRule="exact"/>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四、联合体已建省级及以上科研平台数量（含重点实验室、工程技术研究中心、企业技术创新中心等各类创新平台）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4" w:type="dxa"/>
            <w:gridSpan w:val="3"/>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平台名称</w:t>
            </w:r>
          </w:p>
        </w:tc>
        <w:tc>
          <w:tcPr>
            <w:tcW w:w="2372" w:type="dxa"/>
            <w:gridSpan w:val="3"/>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学科</w:t>
            </w:r>
            <w:r>
              <w:rPr>
                <w:rFonts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rPr>
              <w:t>产业领域</w:t>
            </w:r>
          </w:p>
        </w:tc>
        <w:tc>
          <w:tcPr>
            <w:tcW w:w="1519" w:type="dxa"/>
            <w:gridSpan w:val="3"/>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国家</w:t>
            </w:r>
            <w:r>
              <w:rPr>
                <w:rFonts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rPr>
              <w:t>省级</w:t>
            </w:r>
          </w:p>
        </w:tc>
        <w:tc>
          <w:tcPr>
            <w:tcW w:w="1830" w:type="dxa"/>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建设时间</w:t>
            </w:r>
          </w:p>
        </w:tc>
        <w:tc>
          <w:tcPr>
            <w:tcW w:w="1685" w:type="dxa"/>
            <w:gridSpan w:val="2"/>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4"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2372"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519"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830" w:type="dxa"/>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685"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4"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2372"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519"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830" w:type="dxa"/>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685"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4"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2372"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519"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830" w:type="dxa"/>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685"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4"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2372"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519"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830" w:type="dxa"/>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685"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4"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2372"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519"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830" w:type="dxa"/>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685"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4"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2372"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519" w:type="dxa"/>
            <w:gridSpan w:val="3"/>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830" w:type="dxa"/>
            <w:vAlign w:val="center"/>
          </w:tcPr>
          <w:p>
            <w:pPr>
              <w:adjustRightInd w:val="0"/>
              <w:snapToGrid w:val="0"/>
              <w:spacing w:line="500" w:lineRule="exact"/>
              <w:rPr>
                <w:rFonts w:ascii="方正仿宋_GBK" w:hAnsi="方正仿宋_GBK" w:eastAsia="方正仿宋_GBK" w:cs="方正仿宋_GBK"/>
                <w:sz w:val="30"/>
                <w:szCs w:val="30"/>
                <w:highlight w:val="none"/>
              </w:rPr>
            </w:pPr>
          </w:p>
        </w:tc>
        <w:tc>
          <w:tcPr>
            <w:tcW w:w="1685" w:type="dxa"/>
            <w:gridSpan w:val="2"/>
            <w:vAlign w:val="center"/>
          </w:tcPr>
          <w:p>
            <w:pPr>
              <w:adjustRightInd w:val="0"/>
              <w:snapToGrid w:val="0"/>
              <w:spacing w:line="500" w:lineRule="exact"/>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2"/>
            <w:vAlign w:val="center"/>
          </w:tcPr>
          <w:p>
            <w:pPr>
              <w:adjustRightInd w:val="0"/>
              <w:snapToGrid w:val="0"/>
              <w:spacing w:line="500" w:lineRule="exact"/>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五、成员单位在行业（或领域）中地位的简要说明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序号</w:t>
            </w:r>
          </w:p>
        </w:tc>
        <w:tc>
          <w:tcPr>
            <w:tcW w:w="3294" w:type="dxa"/>
            <w:gridSpan w:val="5"/>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成员单位名称</w:t>
            </w:r>
          </w:p>
          <w:p>
            <w:pPr>
              <w:adjustRightInd w:val="0"/>
              <w:snapToGrid w:val="0"/>
              <w:spacing w:line="500" w:lineRule="exact"/>
              <w:jc w:val="center"/>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及统一社会信用代码</w:t>
            </w:r>
          </w:p>
        </w:tc>
        <w:tc>
          <w:tcPr>
            <w:tcW w:w="5034" w:type="dxa"/>
            <w:gridSpan w:val="6"/>
            <w:vAlign w:val="center"/>
          </w:tcPr>
          <w:p>
            <w:pPr>
              <w:adjustRightInd w:val="0"/>
              <w:snapToGrid w:val="0"/>
              <w:spacing w:line="500" w:lineRule="exact"/>
              <w:jc w:val="left"/>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在行业（或领域）中的地位，在联合体内分工（限</w:t>
            </w:r>
            <w:r>
              <w:rPr>
                <w:rFonts w:ascii="方正仿宋_GBK" w:hAnsi="方正仿宋_GBK" w:eastAsia="方正仿宋_GBK" w:cs="方正仿宋_GBK"/>
                <w:sz w:val="30"/>
                <w:szCs w:val="30"/>
                <w:highlight w:val="none"/>
              </w:rPr>
              <w:t>200</w:t>
            </w:r>
            <w:r>
              <w:rPr>
                <w:rFonts w:hint="eastAsia" w:ascii="方正仿宋_GBK" w:hAnsi="方正仿宋_GBK" w:eastAsia="方正仿宋_GBK" w:cs="方正仿宋_GBK"/>
                <w:sz w:val="30"/>
                <w:szCs w:val="30"/>
                <w:highlight w:val="none"/>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ascii="方正仿宋_GBK" w:hAnsi="方正仿宋_GBK" w:eastAsia="方正仿宋_GBK" w:cs="方正仿宋_GBK"/>
                <w:sz w:val="30"/>
                <w:szCs w:val="30"/>
                <w:highlight w:val="none"/>
              </w:rPr>
              <w:t>1</w:t>
            </w:r>
          </w:p>
        </w:tc>
        <w:tc>
          <w:tcPr>
            <w:tcW w:w="3294" w:type="dxa"/>
            <w:gridSpan w:val="5"/>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p>
        </w:tc>
        <w:tc>
          <w:tcPr>
            <w:tcW w:w="5034" w:type="dxa"/>
            <w:gridSpan w:val="6"/>
            <w:vAlign w:val="center"/>
          </w:tcPr>
          <w:p>
            <w:pPr>
              <w:widowControl/>
              <w:spacing w:line="500" w:lineRule="exact"/>
              <w:rPr>
                <w:rFonts w:ascii="方正仿宋_GBK" w:hAnsi="方正仿宋_GBK" w:eastAsia="方正仿宋_GBK" w:cs="方正仿宋_GBK"/>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ascii="方正仿宋_GBK" w:hAnsi="方正仿宋_GBK" w:eastAsia="方正仿宋_GBK" w:cs="方正仿宋_GBK"/>
                <w:sz w:val="30"/>
                <w:szCs w:val="30"/>
                <w:highlight w:val="none"/>
              </w:rPr>
              <w:t>2</w:t>
            </w:r>
          </w:p>
        </w:tc>
        <w:tc>
          <w:tcPr>
            <w:tcW w:w="3294" w:type="dxa"/>
            <w:gridSpan w:val="5"/>
            <w:vAlign w:val="center"/>
          </w:tcPr>
          <w:p>
            <w:pPr>
              <w:widowControl/>
              <w:snapToGrid w:val="0"/>
              <w:spacing w:line="500" w:lineRule="exact"/>
              <w:jc w:val="center"/>
              <w:rPr>
                <w:rFonts w:ascii="方正仿宋_GBK" w:hAnsi="方正仿宋_GBK" w:eastAsia="方正仿宋_GBK" w:cs="方正仿宋_GBK"/>
                <w:sz w:val="30"/>
                <w:szCs w:val="30"/>
                <w:highlight w:val="none"/>
              </w:rPr>
            </w:pPr>
          </w:p>
        </w:tc>
        <w:tc>
          <w:tcPr>
            <w:tcW w:w="5034" w:type="dxa"/>
            <w:gridSpan w:val="6"/>
            <w:vAlign w:val="center"/>
          </w:tcPr>
          <w:p>
            <w:pPr>
              <w:widowControl/>
              <w:spacing w:line="500" w:lineRule="exact"/>
              <w:ind w:firstLine="600" w:firstLineChars="200"/>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ascii="方正仿宋_GBK" w:hAnsi="方正仿宋_GBK" w:eastAsia="方正仿宋_GBK" w:cs="方正仿宋_GBK"/>
                <w:sz w:val="30"/>
                <w:szCs w:val="30"/>
                <w:highlight w:val="none"/>
              </w:rPr>
              <w:t>3</w:t>
            </w:r>
          </w:p>
        </w:tc>
        <w:tc>
          <w:tcPr>
            <w:tcW w:w="3294" w:type="dxa"/>
            <w:gridSpan w:val="5"/>
            <w:vAlign w:val="center"/>
          </w:tcPr>
          <w:p>
            <w:pPr>
              <w:widowControl/>
              <w:snapToGrid w:val="0"/>
              <w:spacing w:line="500" w:lineRule="exact"/>
              <w:jc w:val="center"/>
              <w:rPr>
                <w:rFonts w:ascii="方正仿宋_GBK" w:hAnsi="方正仿宋_GBK" w:eastAsia="方正仿宋_GBK" w:cs="方正仿宋_GBK"/>
                <w:sz w:val="30"/>
                <w:szCs w:val="30"/>
                <w:highlight w:val="none"/>
              </w:rPr>
            </w:pPr>
          </w:p>
        </w:tc>
        <w:tc>
          <w:tcPr>
            <w:tcW w:w="5034" w:type="dxa"/>
            <w:gridSpan w:val="6"/>
            <w:vAlign w:val="center"/>
          </w:tcPr>
          <w:p>
            <w:pPr>
              <w:widowControl/>
              <w:spacing w:line="500" w:lineRule="exact"/>
              <w:ind w:firstLine="600" w:firstLineChars="200"/>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ascii="方正仿宋_GBK" w:hAnsi="方正仿宋_GBK" w:eastAsia="方正仿宋_GBK" w:cs="方正仿宋_GBK"/>
                <w:sz w:val="30"/>
                <w:szCs w:val="30"/>
                <w:highlight w:val="none"/>
              </w:rPr>
              <w:t>4</w:t>
            </w:r>
          </w:p>
        </w:tc>
        <w:tc>
          <w:tcPr>
            <w:tcW w:w="3294" w:type="dxa"/>
            <w:gridSpan w:val="5"/>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p>
        </w:tc>
        <w:tc>
          <w:tcPr>
            <w:tcW w:w="5034" w:type="dxa"/>
            <w:gridSpan w:val="6"/>
            <w:vAlign w:val="center"/>
          </w:tcPr>
          <w:p>
            <w:pPr>
              <w:widowControl/>
              <w:spacing w:line="500" w:lineRule="exact"/>
              <w:ind w:firstLine="600" w:firstLineChars="200"/>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ascii="方正仿宋_GBK" w:hAnsi="方正仿宋_GBK" w:eastAsia="方正仿宋_GBK" w:cs="方正仿宋_GBK"/>
                <w:sz w:val="30"/>
                <w:szCs w:val="30"/>
                <w:highlight w:val="none"/>
              </w:rPr>
              <w:t>5</w:t>
            </w:r>
          </w:p>
        </w:tc>
        <w:tc>
          <w:tcPr>
            <w:tcW w:w="3294" w:type="dxa"/>
            <w:gridSpan w:val="5"/>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p>
        </w:tc>
        <w:tc>
          <w:tcPr>
            <w:tcW w:w="5034" w:type="dxa"/>
            <w:gridSpan w:val="6"/>
            <w:vAlign w:val="center"/>
          </w:tcPr>
          <w:p>
            <w:pPr>
              <w:widowControl/>
              <w:spacing w:line="500" w:lineRule="exact"/>
              <w:ind w:firstLine="600" w:firstLineChars="200"/>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ascii="方正仿宋_GBK" w:hAnsi="方正仿宋_GBK" w:eastAsia="方正仿宋_GBK" w:cs="方正仿宋_GBK"/>
                <w:sz w:val="30"/>
                <w:szCs w:val="30"/>
                <w:highlight w:val="none"/>
              </w:rPr>
              <w:t>6</w:t>
            </w:r>
          </w:p>
        </w:tc>
        <w:tc>
          <w:tcPr>
            <w:tcW w:w="3294" w:type="dxa"/>
            <w:gridSpan w:val="5"/>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p>
        </w:tc>
        <w:tc>
          <w:tcPr>
            <w:tcW w:w="5034" w:type="dxa"/>
            <w:gridSpan w:val="6"/>
            <w:vAlign w:val="center"/>
          </w:tcPr>
          <w:p>
            <w:pPr>
              <w:widowControl/>
              <w:spacing w:line="500" w:lineRule="exact"/>
              <w:ind w:firstLine="600" w:firstLineChars="200"/>
              <w:rPr>
                <w:rFonts w:ascii="方正仿宋_GBK" w:hAnsi="方正仿宋_GBK" w:eastAsia="方正仿宋_GBK" w:cs="方正仿宋_GBK"/>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ascii="方正仿宋_GBK" w:hAnsi="方正仿宋_GBK" w:eastAsia="方正仿宋_GBK" w:cs="方正仿宋_GBK"/>
                <w:sz w:val="30"/>
                <w:szCs w:val="30"/>
                <w:highlight w:val="none"/>
              </w:rPr>
              <w:t>7</w:t>
            </w:r>
          </w:p>
        </w:tc>
        <w:tc>
          <w:tcPr>
            <w:tcW w:w="3294" w:type="dxa"/>
            <w:gridSpan w:val="5"/>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p>
        </w:tc>
        <w:tc>
          <w:tcPr>
            <w:tcW w:w="5034" w:type="dxa"/>
            <w:gridSpan w:val="6"/>
            <w:vAlign w:val="center"/>
          </w:tcPr>
          <w:p>
            <w:pPr>
              <w:spacing w:line="500" w:lineRule="exact"/>
              <w:ind w:firstLine="570"/>
              <w:rPr>
                <w:rFonts w:ascii="方正仿宋_GBK" w:hAnsi="方正仿宋_GBK" w:eastAsia="方正仿宋_GBK" w:cs="方正仿宋_GBK"/>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ascii="方正仿宋_GBK" w:hAnsi="方正仿宋_GBK" w:eastAsia="方正仿宋_GBK" w:cs="方正仿宋_GBK"/>
                <w:sz w:val="30"/>
                <w:szCs w:val="30"/>
                <w:highlight w:val="none"/>
              </w:rPr>
              <w:t>8</w:t>
            </w:r>
          </w:p>
        </w:tc>
        <w:tc>
          <w:tcPr>
            <w:tcW w:w="3294" w:type="dxa"/>
            <w:gridSpan w:val="5"/>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p>
        </w:tc>
        <w:tc>
          <w:tcPr>
            <w:tcW w:w="5034" w:type="dxa"/>
            <w:gridSpan w:val="6"/>
            <w:vAlign w:val="center"/>
          </w:tcPr>
          <w:p>
            <w:pPr>
              <w:spacing w:line="500" w:lineRule="exact"/>
              <w:ind w:firstLine="570"/>
              <w:rPr>
                <w:rFonts w:ascii="方正仿宋_GBK" w:hAnsi="方正仿宋_GBK" w:eastAsia="方正仿宋_GBK" w:cs="方正仿宋_GBK"/>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ascii="方正仿宋_GBK" w:hAnsi="方正仿宋_GBK" w:eastAsia="方正仿宋_GBK" w:cs="方正仿宋_GBK"/>
                <w:sz w:val="30"/>
                <w:szCs w:val="30"/>
                <w:highlight w:val="none"/>
              </w:rPr>
              <w:t>9</w:t>
            </w:r>
          </w:p>
        </w:tc>
        <w:tc>
          <w:tcPr>
            <w:tcW w:w="3294" w:type="dxa"/>
            <w:gridSpan w:val="5"/>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p>
        </w:tc>
        <w:tc>
          <w:tcPr>
            <w:tcW w:w="5034" w:type="dxa"/>
            <w:gridSpan w:val="6"/>
            <w:vAlign w:val="center"/>
          </w:tcPr>
          <w:p>
            <w:pPr>
              <w:spacing w:line="500" w:lineRule="exact"/>
              <w:ind w:firstLine="570"/>
              <w:rPr>
                <w:rFonts w:ascii="方正仿宋_GBK" w:hAnsi="方正仿宋_GBK" w:eastAsia="方正仿宋_GBK" w:cs="方正仿宋_GBK"/>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r>
              <w:rPr>
                <w:rFonts w:ascii="方正仿宋_GBK" w:hAnsi="方正仿宋_GBK" w:eastAsia="方正仿宋_GBK" w:cs="方正仿宋_GBK"/>
                <w:sz w:val="30"/>
                <w:szCs w:val="30"/>
                <w:highlight w:val="none"/>
              </w:rPr>
              <w:t>10</w:t>
            </w:r>
          </w:p>
        </w:tc>
        <w:tc>
          <w:tcPr>
            <w:tcW w:w="3294" w:type="dxa"/>
            <w:gridSpan w:val="5"/>
            <w:vAlign w:val="center"/>
          </w:tcPr>
          <w:p>
            <w:pPr>
              <w:adjustRightInd w:val="0"/>
              <w:snapToGrid w:val="0"/>
              <w:spacing w:line="500" w:lineRule="exact"/>
              <w:jc w:val="center"/>
              <w:rPr>
                <w:rFonts w:ascii="方正仿宋_GBK" w:hAnsi="方正仿宋_GBK" w:eastAsia="方正仿宋_GBK" w:cs="方正仿宋_GBK"/>
                <w:sz w:val="30"/>
                <w:szCs w:val="30"/>
                <w:highlight w:val="none"/>
              </w:rPr>
            </w:pPr>
          </w:p>
        </w:tc>
        <w:tc>
          <w:tcPr>
            <w:tcW w:w="5034" w:type="dxa"/>
            <w:gridSpan w:val="6"/>
            <w:vAlign w:val="center"/>
          </w:tcPr>
          <w:p>
            <w:pPr>
              <w:widowControl/>
              <w:snapToGrid w:val="0"/>
              <w:spacing w:line="500" w:lineRule="exact"/>
              <w:ind w:firstLine="584" w:firstLineChars="200"/>
              <w:jc w:val="left"/>
              <w:rPr>
                <w:rFonts w:ascii="方正仿宋_GBK" w:hAnsi="方正仿宋_GBK" w:eastAsia="方正仿宋_GBK" w:cs="方正仿宋_GBK"/>
                <w:spacing w:val="-4"/>
                <w:kern w:val="0"/>
                <w:sz w:val="30"/>
                <w:szCs w:val="30"/>
                <w:highlight w:val="none"/>
              </w:rPr>
            </w:pPr>
          </w:p>
        </w:tc>
      </w:tr>
    </w:tbl>
    <w:p>
      <w:pPr>
        <w:adjustRightInd w:val="0"/>
        <w:snapToGrid w:val="0"/>
        <w:spacing w:line="360" w:lineRule="auto"/>
        <w:rPr>
          <w:rFonts w:ascii="方正仿宋_GBK" w:hAnsi="方正仿宋_GBK" w:eastAsia="方正仿宋_GBK" w:cs="方正仿宋_GBK"/>
          <w:snapToGrid w:val="0"/>
          <w:spacing w:val="2"/>
          <w:sz w:val="28"/>
          <w:szCs w:val="28"/>
          <w:highlight w:val="none"/>
        </w:rPr>
      </w:pPr>
      <w:r>
        <w:rPr>
          <w:rFonts w:hint="eastAsia" w:ascii="方正仿宋_GBK" w:hAnsi="方正仿宋_GBK" w:eastAsia="方正仿宋_GBK" w:cs="方正仿宋_GBK"/>
          <w:snapToGrid w:val="0"/>
          <w:spacing w:val="2"/>
          <w:sz w:val="28"/>
          <w:szCs w:val="28"/>
          <w:highlight w:val="none"/>
        </w:rPr>
        <w:t>注：若成员单位超过</w:t>
      </w:r>
      <w:r>
        <w:rPr>
          <w:rFonts w:ascii="方正仿宋_GBK" w:hAnsi="方正仿宋_GBK" w:eastAsia="方正仿宋_GBK" w:cs="方正仿宋_GBK"/>
          <w:snapToGrid w:val="0"/>
          <w:spacing w:val="2"/>
          <w:sz w:val="28"/>
          <w:szCs w:val="28"/>
          <w:highlight w:val="none"/>
        </w:rPr>
        <w:t>20</w:t>
      </w:r>
      <w:r>
        <w:rPr>
          <w:rFonts w:hint="eastAsia" w:ascii="方正仿宋_GBK" w:hAnsi="方正仿宋_GBK" w:eastAsia="方正仿宋_GBK" w:cs="方正仿宋_GBK"/>
          <w:snapToGrid w:val="0"/>
          <w:spacing w:val="2"/>
          <w:sz w:val="28"/>
          <w:szCs w:val="28"/>
          <w:highlight w:val="none"/>
        </w:rPr>
        <w:t>家，则只需填写主要成员单位的有关情况。</w:t>
      </w:r>
    </w:p>
    <w:p>
      <w:pPr>
        <w:pStyle w:val="2"/>
        <w:ind w:firstLine="600"/>
        <w:rPr>
          <w:rFonts w:ascii="方正仿宋_GBK" w:hAnsi="方正仿宋_GBK" w:eastAsia="方正仿宋_GBK" w:cs="方正仿宋_GBK"/>
          <w:snapToGrid w:val="0"/>
          <w:sz w:val="30"/>
          <w:szCs w:val="30"/>
          <w:highlight w:val="none"/>
        </w:rPr>
      </w:pPr>
    </w:p>
    <w:tbl>
      <w:tblPr>
        <w:tblStyle w:val="6"/>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5" w:type="dxa"/>
            <w:vAlign w:val="bottom"/>
          </w:tcPr>
          <w:p>
            <w:pPr>
              <w:adjustRightInd w:val="0"/>
              <w:snapToGrid w:val="0"/>
              <w:spacing w:line="500" w:lineRule="exact"/>
              <w:rPr>
                <w:rFonts w:ascii="方正仿宋_GBK" w:hAnsi="方正仿宋_GBK" w:eastAsia="方正仿宋_GBK" w:cs="方正仿宋_GBK"/>
                <w:snapToGrid w:val="0"/>
                <w:spacing w:val="2"/>
                <w:sz w:val="30"/>
                <w:szCs w:val="30"/>
                <w:highlight w:val="none"/>
              </w:rPr>
            </w:pPr>
            <w:r>
              <w:rPr>
                <w:rFonts w:hint="eastAsia" w:ascii="方正仿宋_GBK" w:hAnsi="方正仿宋_GBK" w:eastAsia="方正仿宋_GBK" w:cs="方正仿宋_GBK"/>
                <w:sz w:val="30"/>
                <w:szCs w:val="30"/>
                <w:highlight w:val="none"/>
              </w:rPr>
              <w:t>六、联合体已具备的合作基础、开展活动和取得的实效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5" w:type="dxa"/>
            <w:vAlign w:val="bottom"/>
          </w:tcPr>
          <w:p>
            <w:pPr>
              <w:adjustRightInd w:val="0"/>
              <w:snapToGrid w:val="0"/>
              <w:spacing w:line="500" w:lineRule="exact"/>
              <w:rPr>
                <w:rFonts w:ascii="方正仿宋_GBK" w:hAnsi="方正仿宋_GBK" w:eastAsia="方正仿宋_GBK" w:cs="方正仿宋_GBK"/>
                <w:sz w:val="30"/>
                <w:szCs w:val="30"/>
                <w:highlight w:val="none"/>
              </w:rPr>
            </w:pPr>
          </w:p>
          <w:p>
            <w:pPr>
              <w:adjustRightInd w:val="0"/>
              <w:snapToGrid w:val="0"/>
              <w:spacing w:line="500" w:lineRule="exact"/>
              <w:rPr>
                <w:rFonts w:hint="eastAsia" w:ascii="方正仿宋_GBK" w:hAnsi="方正仿宋_GBK" w:eastAsia="方正仿宋_GBK" w:cs="方正仿宋_GBK"/>
                <w:sz w:val="30"/>
                <w:szCs w:val="30"/>
                <w:highlight w:val="none"/>
              </w:rPr>
            </w:pPr>
          </w:p>
          <w:p>
            <w:pPr>
              <w:adjustRightInd w:val="0"/>
              <w:snapToGrid w:val="0"/>
              <w:spacing w:line="500" w:lineRule="exact"/>
              <w:rPr>
                <w:rFonts w:hint="eastAsia" w:ascii="方正仿宋_GBK" w:hAnsi="方正仿宋_GBK" w:eastAsia="方正仿宋_GBK" w:cs="方正仿宋_GBK"/>
                <w:sz w:val="30"/>
                <w:szCs w:val="30"/>
                <w:highlight w:val="none"/>
              </w:rPr>
            </w:pPr>
          </w:p>
          <w:p>
            <w:pPr>
              <w:adjustRightInd w:val="0"/>
              <w:snapToGrid w:val="0"/>
              <w:spacing w:line="500" w:lineRule="exact"/>
              <w:rPr>
                <w:rFonts w:hint="eastAsia" w:ascii="方正仿宋_GBK" w:hAnsi="方正仿宋_GBK" w:eastAsia="方正仿宋_GBK" w:cs="方正仿宋_GBK"/>
                <w:sz w:val="30"/>
                <w:szCs w:val="30"/>
                <w:highlight w:val="none"/>
              </w:rPr>
            </w:pPr>
          </w:p>
          <w:p>
            <w:pPr>
              <w:adjustRightInd w:val="0"/>
              <w:snapToGrid w:val="0"/>
              <w:spacing w:line="500" w:lineRule="exact"/>
              <w:rPr>
                <w:rFonts w:hint="eastAsia" w:ascii="方正仿宋_GBK" w:hAnsi="方正仿宋_GBK" w:eastAsia="方正仿宋_GBK" w:cs="方正仿宋_GBK"/>
                <w:sz w:val="30"/>
                <w:szCs w:val="30"/>
                <w:highlight w:val="none"/>
              </w:rPr>
            </w:pPr>
          </w:p>
          <w:p>
            <w:pPr>
              <w:adjustRightInd w:val="0"/>
              <w:snapToGrid w:val="0"/>
              <w:spacing w:line="500" w:lineRule="exact"/>
              <w:rPr>
                <w:rFonts w:hint="eastAsia" w:ascii="方正仿宋_GBK" w:hAnsi="方正仿宋_GBK" w:eastAsia="方正仿宋_GBK" w:cs="方正仿宋_GBK"/>
                <w:sz w:val="30"/>
                <w:szCs w:val="30"/>
                <w:highlight w:val="none"/>
              </w:rPr>
            </w:pPr>
          </w:p>
          <w:p>
            <w:pPr>
              <w:adjustRightInd w:val="0"/>
              <w:snapToGrid w:val="0"/>
              <w:spacing w:line="500" w:lineRule="exact"/>
              <w:rPr>
                <w:rFonts w:ascii="方正仿宋_GBK" w:hAnsi="方正仿宋_GBK" w:eastAsia="方正仿宋_GBK" w:cs="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5" w:type="dxa"/>
            <w:vAlign w:val="bottom"/>
          </w:tcPr>
          <w:p>
            <w:pPr>
              <w:spacing w:line="500" w:lineRule="exact"/>
              <w:ind w:firstLine="900" w:firstLineChars="3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牵头单位审核意见</w:t>
            </w:r>
          </w:p>
          <w:p>
            <w:pPr>
              <w:spacing w:line="500" w:lineRule="exact"/>
              <w:rPr>
                <w:rFonts w:hint="eastAsia" w:ascii="方正仿宋_GBK" w:hAnsi="方正仿宋_GBK" w:eastAsia="方正仿宋_GBK" w:cs="方正仿宋_GBK"/>
                <w:sz w:val="30"/>
                <w:szCs w:val="30"/>
                <w:highlight w:val="none"/>
              </w:rPr>
            </w:pPr>
          </w:p>
          <w:p>
            <w:pPr>
              <w:spacing w:line="500" w:lineRule="exact"/>
              <w:rPr>
                <w:rFonts w:hint="eastAsia" w:ascii="方正仿宋_GBK" w:hAnsi="方正仿宋_GBK" w:eastAsia="方正仿宋_GBK" w:cs="方正仿宋_GBK"/>
                <w:sz w:val="30"/>
                <w:szCs w:val="30"/>
                <w:highlight w:val="none"/>
              </w:rPr>
            </w:pPr>
          </w:p>
          <w:p>
            <w:pPr>
              <w:spacing w:line="500" w:lineRule="exact"/>
              <w:jc w:val="center"/>
              <w:rPr>
                <w:rFonts w:ascii="方正仿宋_GBK" w:hAnsi="方正仿宋_GBK" w:eastAsia="方正仿宋_GBK" w:cs="方正仿宋_GBK"/>
                <w:sz w:val="30"/>
                <w:szCs w:val="30"/>
                <w:highlight w:val="none"/>
              </w:rPr>
            </w:pPr>
            <w:r>
              <w:rPr>
                <w:rFonts w:ascii="方正仿宋_GBK" w:hAnsi="方正仿宋_GBK" w:eastAsia="方正仿宋_GBK" w:cs="方正仿宋_GBK"/>
                <w:sz w:val="30"/>
                <w:szCs w:val="30"/>
                <w:highlight w:val="none"/>
              </w:rPr>
              <w:t xml:space="preserve">            </w:t>
            </w:r>
            <w:r>
              <w:rPr>
                <w:rFonts w:hint="eastAsia" w:ascii="方正仿宋_GBK" w:hAnsi="方正仿宋_GBK" w:eastAsia="方正仿宋_GBK" w:cs="方正仿宋_GBK"/>
                <w:sz w:val="30"/>
                <w:szCs w:val="30"/>
                <w:highlight w:val="none"/>
              </w:rPr>
              <w:t>牵头单位（盖章）：</w:t>
            </w:r>
          </w:p>
          <w:p>
            <w:pPr>
              <w:adjustRightInd w:val="0"/>
              <w:snapToGrid w:val="0"/>
              <w:spacing w:line="500" w:lineRule="exact"/>
              <w:rPr>
                <w:rFonts w:ascii="方正仿宋_GBK" w:hAnsi="方正仿宋_GBK" w:eastAsia="方正仿宋_GBK" w:cs="方正仿宋_GBK"/>
                <w:sz w:val="30"/>
                <w:szCs w:val="30"/>
                <w:highlight w:val="none"/>
              </w:rPr>
            </w:pPr>
            <w:r>
              <w:rPr>
                <w:rFonts w:ascii="方正仿宋_GBK" w:hAnsi="方正仿宋_GBK" w:eastAsia="方正仿宋_GBK" w:cs="方正仿宋_GBK"/>
                <w:sz w:val="30"/>
                <w:szCs w:val="30"/>
                <w:highlight w:val="none"/>
              </w:rPr>
              <w:t xml:space="preserve">                                             </w:t>
            </w:r>
            <w:r>
              <w:rPr>
                <w:rFonts w:hint="eastAsia" w:ascii="方正仿宋_GBK" w:hAnsi="方正仿宋_GBK" w:eastAsia="方正仿宋_GBK" w:cs="方正仿宋_GBK"/>
                <w:sz w:val="30"/>
                <w:szCs w:val="30"/>
                <w:highlight w:val="none"/>
              </w:rPr>
              <w:t>年</w:t>
            </w:r>
            <w:r>
              <w:rPr>
                <w:rFonts w:ascii="方正仿宋_GBK" w:hAnsi="方正仿宋_GBK" w:eastAsia="方正仿宋_GBK" w:cs="方正仿宋_GBK"/>
                <w:sz w:val="30"/>
                <w:szCs w:val="30"/>
                <w:highlight w:val="none"/>
              </w:rPr>
              <w:t xml:space="preserve">   </w:t>
            </w:r>
            <w:r>
              <w:rPr>
                <w:rFonts w:hint="eastAsia" w:ascii="方正仿宋_GBK" w:hAnsi="方正仿宋_GBK" w:eastAsia="方正仿宋_GBK" w:cs="方正仿宋_GBK"/>
                <w:sz w:val="30"/>
                <w:szCs w:val="30"/>
                <w:highlight w:val="none"/>
              </w:rPr>
              <w:t>月</w:t>
            </w:r>
            <w:r>
              <w:rPr>
                <w:rFonts w:ascii="方正仿宋_GBK" w:hAnsi="方正仿宋_GBK" w:eastAsia="方正仿宋_GBK" w:cs="方正仿宋_GBK"/>
                <w:sz w:val="30"/>
                <w:szCs w:val="30"/>
                <w:highlight w:val="none"/>
              </w:rPr>
              <w:t xml:space="preserve">   </w:t>
            </w:r>
            <w:r>
              <w:rPr>
                <w:rFonts w:hint="eastAsia" w:ascii="方正仿宋_GBK" w:hAnsi="方正仿宋_GBK" w:eastAsia="方正仿宋_GBK" w:cs="方正仿宋_GBK"/>
                <w:sz w:val="30"/>
                <w:szCs w:val="3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9405" w:type="dxa"/>
            <w:vAlign w:val="bottom"/>
          </w:tcPr>
          <w:p>
            <w:pPr>
              <w:spacing w:line="500" w:lineRule="exact"/>
              <w:ind w:firstLine="900" w:firstLineChars="3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地（州、市）科技部门推荐意见</w:t>
            </w:r>
          </w:p>
          <w:p>
            <w:pPr>
              <w:spacing w:line="500" w:lineRule="exact"/>
              <w:rPr>
                <w:rFonts w:hint="eastAsia" w:ascii="方正仿宋_GBK" w:hAnsi="方正仿宋_GBK" w:eastAsia="方正仿宋_GBK" w:cs="方正仿宋_GBK"/>
                <w:sz w:val="30"/>
                <w:szCs w:val="30"/>
                <w:highlight w:val="none"/>
              </w:rPr>
            </w:pPr>
          </w:p>
          <w:p>
            <w:pPr>
              <w:spacing w:line="500" w:lineRule="exact"/>
              <w:rPr>
                <w:rFonts w:hint="eastAsia" w:ascii="方正仿宋_GBK" w:hAnsi="方正仿宋_GBK" w:eastAsia="方正仿宋_GBK" w:cs="方正仿宋_GBK"/>
                <w:sz w:val="30"/>
                <w:szCs w:val="30"/>
                <w:highlight w:val="none"/>
              </w:rPr>
            </w:pPr>
          </w:p>
          <w:p>
            <w:pPr>
              <w:spacing w:line="500" w:lineRule="exact"/>
              <w:jc w:val="center"/>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单位（盖章）：</w:t>
            </w:r>
          </w:p>
          <w:p>
            <w:pPr>
              <w:adjustRightInd w:val="0"/>
              <w:snapToGrid w:val="0"/>
              <w:spacing w:line="500" w:lineRule="exact"/>
              <w:rPr>
                <w:rFonts w:ascii="方正仿宋_GBK" w:hAnsi="方正仿宋_GBK" w:eastAsia="方正仿宋_GBK" w:cs="方正仿宋_GBK"/>
                <w:sz w:val="30"/>
                <w:szCs w:val="30"/>
                <w:highlight w:val="none"/>
              </w:rPr>
            </w:pPr>
            <w:r>
              <w:rPr>
                <w:rFonts w:ascii="方正仿宋_GBK" w:hAnsi="方正仿宋_GBK" w:eastAsia="方正仿宋_GBK" w:cs="方正仿宋_GBK"/>
                <w:sz w:val="30"/>
                <w:szCs w:val="30"/>
                <w:highlight w:val="none"/>
              </w:rPr>
              <w:t xml:space="preserve">                                             </w:t>
            </w:r>
            <w:r>
              <w:rPr>
                <w:rFonts w:hint="eastAsia" w:ascii="方正仿宋_GBK" w:hAnsi="方正仿宋_GBK" w:eastAsia="方正仿宋_GBK" w:cs="方正仿宋_GBK"/>
                <w:sz w:val="30"/>
                <w:szCs w:val="30"/>
                <w:highlight w:val="none"/>
              </w:rPr>
              <w:t>年</w:t>
            </w:r>
            <w:r>
              <w:rPr>
                <w:rFonts w:ascii="方正仿宋_GBK" w:hAnsi="方正仿宋_GBK" w:eastAsia="方正仿宋_GBK" w:cs="方正仿宋_GBK"/>
                <w:sz w:val="30"/>
                <w:szCs w:val="30"/>
                <w:highlight w:val="none"/>
              </w:rPr>
              <w:t xml:space="preserve">   </w:t>
            </w:r>
            <w:r>
              <w:rPr>
                <w:rFonts w:hint="eastAsia" w:ascii="方正仿宋_GBK" w:hAnsi="方正仿宋_GBK" w:eastAsia="方正仿宋_GBK" w:cs="方正仿宋_GBK"/>
                <w:sz w:val="30"/>
                <w:szCs w:val="30"/>
                <w:highlight w:val="none"/>
              </w:rPr>
              <w:t>月</w:t>
            </w:r>
            <w:r>
              <w:rPr>
                <w:rFonts w:ascii="方正仿宋_GBK" w:hAnsi="方正仿宋_GBK" w:eastAsia="方正仿宋_GBK" w:cs="方正仿宋_GBK"/>
                <w:sz w:val="30"/>
                <w:szCs w:val="30"/>
                <w:highlight w:val="none"/>
              </w:rPr>
              <w:t xml:space="preserve">   </w:t>
            </w:r>
            <w:r>
              <w:rPr>
                <w:rFonts w:hint="eastAsia" w:ascii="方正仿宋_GBK" w:hAnsi="方正仿宋_GBK" w:eastAsia="方正仿宋_GBK" w:cs="方正仿宋_GBK"/>
                <w:sz w:val="30"/>
                <w:szCs w:val="3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5" w:type="dxa"/>
            <w:vAlign w:val="bottom"/>
          </w:tcPr>
          <w:p>
            <w:pPr>
              <w:spacing w:line="500" w:lineRule="exact"/>
              <w:ind w:firstLine="900" w:firstLineChars="3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科技厅审核意见</w:t>
            </w:r>
          </w:p>
          <w:p>
            <w:pPr>
              <w:pStyle w:val="2"/>
              <w:spacing w:line="500" w:lineRule="exact"/>
              <w:ind w:firstLine="600"/>
              <w:rPr>
                <w:rFonts w:ascii="方正仿宋_GBK" w:hAnsi="方正仿宋_GBK" w:eastAsia="方正仿宋_GBK" w:cs="方正仿宋_GBK"/>
                <w:sz w:val="30"/>
                <w:szCs w:val="30"/>
                <w:highlight w:val="none"/>
              </w:rPr>
            </w:pPr>
          </w:p>
          <w:p>
            <w:pPr>
              <w:pStyle w:val="2"/>
              <w:spacing w:line="500" w:lineRule="exact"/>
              <w:ind w:firstLine="600"/>
              <w:rPr>
                <w:rFonts w:ascii="方正仿宋_GBK" w:hAnsi="方正仿宋_GBK" w:eastAsia="方正仿宋_GBK" w:cs="方正仿宋_GBK"/>
                <w:sz w:val="30"/>
                <w:szCs w:val="30"/>
                <w:highlight w:val="none"/>
              </w:rPr>
            </w:pPr>
          </w:p>
          <w:p>
            <w:pPr>
              <w:spacing w:line="500" w:lineRule="exact"/>
              <w:rPr>
                <w:rFonts w:ascii="方正仿宋_GBK" w:hAnsi="方正仿宋_GBK" w:eastAsia="方正仿宋_GBK" w:cs="方正仿宋_GBK"/>
                <w:sz w:val="30"/>
                <w:szCs w:val="30"/>
                <w:highlight w:val="none"/>
              </w:rPr>
            </w:pPr>
            <w:r>
              <w:rPr>
                <w:rFonts w:ascii="方正仿宋_GBK" w:hAnsi="方正仿宋_GBK" w:eastAsia="方正仿宋_GBK" w:cs="方正仿宋_GBK"/>
                <w:sz w:val="30"/>
                <w:szCs w:val="30"/>
                <w:highlight w:val="none"/>
              </w:rPr>
              <w:t xml:space="preserve">                      </w:t>
            </w:r>
            <w:r>
              <w:rPr>
                <w:rFonts w:hint="eastAsia" w:ascii="方正仿宋_GBK" w:hAnsi="方正仿宋_GBK" w:eastAsia="方正仿宋_GBK" w:cs="方正仿宋_GBK"/>
                <w:sz w:val="30"/>
                <w:szCs w:val="30"/>
                <w:highlight w:val="none"/>
              </w:rPr>
              <w:t>新疆维吾尔自治区科学技术厅（盖章）：</w:t>
            </w:r>
          </w:p>
          <w:p>
            <w:pPr>
              <w:adjustRightInd w:val="0"/>
              <w:snapToGrid w:val="0"/>
              <w:spacing w:line="500" w:lineRule="exact"/>
              <w:rPr>
                <w:rFonts w:ascii="方正仿宋_GBK" w:hAnsi="方正仿宋_GBK" w:eastAsia="方正仿宋_GBK" w:cs="方正仿宋_GBK"/>
                <w:sz w:val="30"/>
                <w:szCs w:val="30"/>
                <w:highlight w:val="none"/>
              </w:rPr>
            </w:pPr>
            <w:r>
              <w:rPr>
                <w:rFonts w:ascii="方正仿宋_GBK" w:hAnsi="方正仿宋_GBK" w:eastAsia="方正仿宋_GBK" w:cs="方正仿宋_GBK"/>
                <w:sz w:val="30"/>
                <w:szCs w:val="30"/>
                <w:highlight w:val="none"/>
              </w:rPr>
              <w:t xml:space="preserve">                                             </w:t>
            </w:r>
            <w:r>
              <w:rPr>
                <w:rFonts w:hint="eastAsia" w:ascii="方正仿宋_GBK" w:hAnsi="方正仿宋_GBK" w:eastAsia="方正仿宋_GBK" w:cs="方正仿宋_GBK"/>
                <w:sz w:val="30"/>
                <w:szCs w:val="30"/>
                <w:highlight w:val="none"/>
              </w:rPr>
              <w:t>年</w:t>
            </w:r>
            <w:r>
              <w:rPr>
                <w:rFonts w:ascii="方正仿宋_GBK" w:hAnsi="方正仿宋_GBK" w:eastAsia="方正仿宋_GBK" w:cs="方正仿宋_GBK"/>
                <w:sz w:val="30"/>
                <w:szCs w:val="30"/>
                <w:highlight w:val="none"/>
              </w:rPr>
              <w:t xml:space="preserve">   </w:t>
            </w:r>
            <w:r>
              <w:rPr>
                <w:rFonts w:hint="eastAsia" w:ascii="方正仿宋_GBK" w:hAnsi="方正仿宋_GBK" w:eastAsia="方正仿宋_GBK" w:cs="方正仿宋_GBK"/>
                <w:sz w:val="30"/>
                <w:szCs w:val="30"/>
                <w:highlight w:val="none"/>
              </w:rPr>
              <w:t>月</w:t>
            </w:r>
            <w:r>
              <w:rPr>
                <w:rFonts w:ascii="方正仿宋_GBK" w:hAnsi="方正仿宋_GBK" w:eastAsia="方正仿宋_GBK" w:cs="方正仿宋_GBK"/>
                <w:sz w:val="30"/>
                <w:szCs w:val="30"/>
                <w:highlight w:val="none"/>
              </w:rPr>
              <w:t xml:space="preserve">   </w:t>
            </w:r>
            <w:r>
              <w:rPr>
                <w:rFonts w:hint="eastAsia" w:ascii="方正仿宋_GBK" w:hAnsi="方正仿宋_GBK" w:eastAsia="方正仿宋_GBK" w:cs="方正仿宋_GBK"/>
                <w:sz w:val="30"/>
                <w:szCs w:val="30"/>
                <w:highlight w:val="none"/>
              </w:rPr>
              <w:t>日</w:t>
            </w:r>
          </w:p>
        </w:tc>
      </w:tr>
    </w:tbl>
    <w:p>
      <w:pPr>
        <w:adjustRightInd w:val="0"/>
        <w:snapToGrid w:val="0"/>
        <w:spacing w:line="360" w:lineRule="auto"/>
        <w:ind w:firstLine="200" w:firstLineChars="200"/>
        <w:rPr>
          <w:snapToGrid w:val="0"/>
          <w:sz w:val="10"/>
          <w:szCs w:val="10"/>
          <w:highlight w:val="none"/>
        </w:rPr>
      </w:pPr>
    </w:p>
    <w:p>
      <w:pPr>
        <w:adjustRightInd w:val="0"/>
        <w:snapToGrid w:val="0"/>
        <w:spacing w:line="360" w:lineRule="auto"/>
        <w:ind w:firstLine="200" w:firstLineChars="200"/>
        <w:rPr>
          <w:snapToGrid w:val="0"/>
          <w:sz w:val="10"/>
          <w:szCs w:val="10"/>
          <w:highlight w:val="none"/>
        </w:rPr>
      </w:pPr>
    </w:p>
    <w:p>
      <w:pPr>
        <w:rPr>
          <w:rFonts w:hint="eastAsia" w:ascii="方正黑体_GBK" w:eastAsia="方正黑体_GBK"/>
          <w:sz w:val="32"/>
          <w:szCs w:val="32"/>
          <w:highlight w:val="none"/>
        </w:rPr>
      </w:pPr>
      <w:r>
        <w:rPr>
          <w:rFonts w:ascii="黑体" w:hAnsi="黑体" w:eastAsia="黑体"/>
          <w:highlight w:val="none"/>
        </w:rPr>
        <w:br w:type="page"/>
      </w:r>
      <w:r>
        <w:rPr>
          <w:rFonts w:hint="eastAsia" w:ascii="方正黑体_GBK" w:eastAsia="方正黑体_GBK"/>
          <w:sz w:val="32"/>
          <w:szCs w:val="32"/>
          <w:highlight w:val="none"/>
        </w:rPr>
        <w:t>附件2</w:t>
      </w:r>
    </w:p>
    <w:p>
      <w:pPr>
        <w:pStyle w:val="2"/>
        <w:rPr>
          <w:rFonts w:hint="eastAsia"/>
          <w:highlight w:val="none"/>
        </w:rPr>
      </w:pPr>
    </w:p>
    <w:p>
      <w:pPr>
        <w:pStyle w:val="2"/>
        <w:rPr>
          <w:rFonts w:hint="eastAsia"/>
          <w:highlight w:val="none"/>
        </w:rPr>
      </w:pPr>
    </w:p>
    <w:p>
      <w:pPr>
        <w:spacing w:line="620" w:lineRule="exact"/>
        <w:jc w:val="center"/>
        <w:rPr>
          <w:rFonts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新疆维吾尔自治区创新联合体</w:t>
      </w:r>
    </w:p>
    <w:p>
      <w:pPr>
        <w:spacing w:line="620" w:lineRule="exact"/>
        <w:jc w:val="center"/>
        <w:rPr>
          <w:rFonts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组建协议（模板）</w:t>
      </w:r>
    </w:p>
    <w:p>
      <w:pPr>
        <w:rPr>
          <w:highlight w:val="none"/>
        </w:rPr>
      </w:pPr>
    </w:p>
    <w:p>
      <w:pPr>
        <w:rPr>
          <w:highlight w:val="none"/>
        </w:rPr>
      </w:pPr>
    </w:p>
    <w:p>
      <w:pPr>
        <w:spacing w:line="760" w:lineRule="exact"/>
        <w:rPr>
          <w:rFonts w:ascii="宋体"/>
          <w:sz w:val="32"/>
          <w:szCs w:val="32"/>
          <w:highlight w:val="none"/>
        </w:rPr>
      </w:pPr>
    </w:p>
    <w:p>
      <w:pPr>
        <w:spacing w:line="760" w:lineRule="exact"/>
        <w:rPr>
          <w:rFonts w:ascii="宋体"/>
          <w:sz w:val="32"/>
          <w:szCs w:val="32"/>
          <w:highlight w:val="none"/>
        </w:rPr>
      </w:pPr>
    </w:p>
    <w:p>
      <w:pPr>
        <w:spacing w:line="760" w:lineRule="exact"/>
        <w:rPr>
          <w:rFonts w:hint="eastAsia" w:ascii="方正仿宋_GBK" w:eastAsia="方正仿宋_GBK"/>
          <w:spacing w:val="-24"/>
          <w:sz w:val="32"/>
          <w:szCs w:val="32"/>
          <w:highlight w:val="none"/>
          <w:u w:val="single"/>
        </w:rPr>
      </w:pPr>
      <w:r>
        <w:rPr>
          <w:rFonts w:ascii="宋体" w:hAnsi="宋体"/>
          <w:sz w:val="32"/>
          <w:szCs w:val="32"/>
          <w:highlight w:val="none"/>
        </w:rPr>
        <w:t xml:space="preserve">    </w:t>
      </w:r>
      <w:r>
        <w:rPr>
          <w:rFonts w:hint="eastAsia" w:ascii="方正仿宋_GBK" w:hAnsi="宋体" w:eastAsia="方正仿宋_GBK"/>
          <w:sz w:val="32"/>
          <w:szCs w:val="32"/>
          <w:highlight w:val="none"/>
        </w:rPr>
        <w:t>创新联合体名称：</w:t>
      </w:r>
    </w:p>
    <w:p>
      <w:pPr>
        <w:spacing w:line="760" w:lineRule="exact"/>
        <w:rPr>
          <w:rFonts w:hint="eastAsia" w:ascii="方正仿宋_GBK" w:eastAsia="方正仿宋_GBK"/>
          <w:sz w:val="32"/>
          <w:szCs w:val="32"/>
          <w:highlight w:val="none"/>
          <w:u w:val="single"/>
        </w:rPr>
      </w:pPr>
      <w:r>
        <w:rPr>
          <w:rFonts w:hint="eastAsia" w:ascii="方正仿宋_GBK" w:hAnsi="宋体" w:eastAsia="方正仿宋_GBK"/>
          <w:sz w:val="32"/>
          <w:szCs w:val="32"/>
          <w:highlight w:val="none"/>
        </w:rPr>
        <w:t xml:space="preserve">    产业领域：</w:t>
      </w:r>
    </w:p>
    <w:p>
      <w:pPr>
        <w:adjustRightInd w:val="0"/>
        <w:snapToGrid w:val="0"/>
        <w:spacing w:before="48" w:beforeLines="20" w:line="760" w:lineRule="exact"/>
        <w:rPr>
          <w:rFonts w:hint="eastAsia" w:ascii="方正仿宋_GBK" w:eastAsia="方正仿宋_GBK"/>
          <w:spacing w:val="-10"/>
          <w:sz w:val="32"/>
          <w:szCs w:val="32"/>
          <w:highlight w:val="none"/>
        </w:rPr>
      </w:pPr>
      <w:r>
        <w:rPr>
          <w:rFonts w:hint="eastAsia" w:ascii="方正仿宋_GBK" w:hAnsi="宋体" w:eastAsia="方正仿宋_GBK"/>
          <w:sz w:val="32"/>
          <w:szCs w:val="32"/>
          <w:highlight w:val="none"/>
        </w:rPr>
        <w:t xml:space="preserve">    牵头单位</w:t>
      </w:r>
      <w:r>
        <w:rPr>
          <w:rFonts w:hint="eastAsia" w:ascii="方正仿宋_GBK" w:eastAsia="方正仿宋_GBK"/>
          <w:spacing w:val="-10"/>
          <w:sz w:val="32"/>
          <w:szCs w:val="32"/>
          <w:highlight w:val="none"/>
        </w:rPr>
        <w:t>：</w:t>
      </w:r>
      <w:r>
        <w:rPr>
          <w:rFonts w:hint="eastAsia" w:ascii="方正仿宋_GBK" w:hAnsi="宋体" w:eastAsia="方正仿宋_GBK"/>
          <w:sz w:val="32"/>
          <w:szCs w:val="32"/>
          <w:highlight w:val="none"/>
          <w:u w:val="single"/>
        </w:rPr>
        <w:t xml:space="preserve">                      （盖章）  </w:t>
      </w:r>
    </w:p>
    <w:p>
      <w:pPr>
        <w:spacing w:line="360" w:lineRule="auto"/>
        <w:rPr>
          <w:rFonts w:hint="eastAsia" w:ascii="方正仿宋_GBK" w:eastAsia="方正仿宋_GBK"/>
          <w:sz w:val="32"/>
          <w:szCs w:val="32"/>
          <w:highlight w:val="none"/>
        </w:rPr>
      </w:pPr>
    </w:p>
    <w:p>
      <w:pPr>
        <w:spacing w:line="360" w:lineRule="auto"/>
        <w:ind w:left="523" w:firstLine="377"/>
        <w:rPr>
          <w:rFonts w:hint="eastAsia" w:ascii="方正仿宋_GBK" w:eastAsia="方正仿宋_GBK"/>
          <w:sz w:val="32"/>
          <w:szCs w:val="32"/>
          <w:highlight w:val="none"/>
        </w:rPr>
      </w:pPr>
    </w:p>
    <w:p>
      <w:pPr>
        <w:spacing w:line="360" w:lineRule="auto"/>
        <w:rPr>
          <w:rFonts w:hint="eastAsia" w:ascii="方正仿宋_GBK" w:eastAsia="方正仿宋_GBK"/>
          <w:sz w:val="32"/>
          <w:szCs w:val="32"/>
          <w:highlight w:val="none"/>
        </w:rPr>
      </w:pPr>
      <w:r>
        <w:rPr>
          <w:rFonts w:hint="eastAsia" w:ascii="方正仿宋_GBK" w:hAnsi="宋体" w:eastAsia="方正仿宋_GBK"/>
          <w:sz w:val="32"/>
          <w:szCs w:val="32"/>
          <w:highlight w:val="none"/>
        </w:rPr>
        <w:t xml:space="preserve">     联 系 人：</w:t>
      </w:r>
    </w:p>
    <w:p>
      <w:pPr>
        <w:spacing w:line="360" w:lineRule="auto"/>
        <w:rPr>
          <w:rFonts w:hint="eastAsia" w:ascii="方正仿宋_GBK" w:eastAsia="方正仿宋_GBK"/>
          <w:sz w:val="32"/>
          <w:szCs w:val="32"/>
          <w:highlight w:val="none"/>
        </w:rPr>
      </w:pPr>
      <w:r>
        <w:rPr>
          <w:rFonts w:hint="eastAsia" w:ascii="方正仿宋_GBK" w:hAnsi="宋体" w:eastAsia="方正仿宋_GBK"/>
          <w:sz w:val="32"/>
          <w:szCs w:val="32"/>
          <w:highlight w:val="none"/>
        </w:rPr>
        <w:t xml:space="preserve">     联系电话：</w:t>
      </w:r>
    </w:p>
    <w:p>
      <w:pPr>
        <w:spacing w:line="360" w:lineRule="auto"/>
        <w:rPr>
          <w:rFonts w:hint="eastAsia" w:ascii="方正仿宋_GBK" w:eastAsia="方正仿宋_GBK"/>
          <w:sz w:val="32"/>
          <w:szCs w:val="32"/>
          <w:highlight w:val="none"/>
        </w:rPr>
      </w:pPr>
      <w:r>
        <w:rPr>
          <w:rFonts w:hint="eastAsia" w:ascii="方正仿宋_GBK" w:hAnsi="宋体" w:eastAsia="方正仿宋_GBK"/>
          <w:sz w:val="32"/>
          <w:szCs w:val="32"/>
          <w:highlight w:val="none"/>
        </w:rPr>
        <w:t xml:space="preserve">     填报日期：  年   月   日</w:t>
      </w:r>
    </w:p>
    <w:p>
      <w:pPr>
        <w:jc w:val="center"/>
        <w:rPr>
          <w:rFonts w:hint="eastAsia" w:ascii="方正仿宋_GBK" w:eastAsia="方正仿宋_GBK"/>
          <w:b/>
          <w:spacing w:val="20"/>
          <w:sz w:val="44"/>
          <w:szCs w:val="44"/>
          <w:highlight w:val="none"/>
        </w:rPr>
      </w:pPr>
    </w:p>
    <w:p>
      <w:pPr>
        <w:adjustRightInd w:val="0"/>
        <w:snapToGrid w:val="0"/>
        <w:spacing w:line="360" w:lineRule="auto"/>
        <w:ind w:firstLine="608" w:firstLineChars="200"/>
        <w:jc w:val="center"/>
        <w:rPr>
          <w:rFonts w:hint="eastAsia" w:ascii="方正仿宋_GBK" w:eastAsia="方正仿宋_GBK"/>
          <w:snapToGrid w:val="0"/>
          <w:spacing w:val="2"/>
          <w:sz w:val="30"/>
          <w:szCs w:val="30"/>
          <w:highlight w:val="none"/>
        </w:rPr>
      </w:pPr>
    </w:p>
    <w:p>
      <w:pPr>
        <w:adjustRightInd w:val="0"/>
        <w:snapToGrid w:val="0"/>
        <w:spacing w:line="620" w:lineRule="exact"/>
        <w:jc w:val="center"/>
        <w:rPr>
          <w:rFonts w:hint="eastAsia" w:ascii="方正黑体_GBK" w:hAnsi="方正小标宋_GBK" w:eastAsia="方正黑体_GBK" w:cs="方正小标宋_GBK"/>
          <w:snapToGrid w:val="0"/>
          <w:sz w:val="32"/>
          <w:szCs w:val="32"/>
          <w:highlight w:val="none"/>
        </w:rPr>
      </w:pPr>
      <w:r>
        <w:rPr>
          <w:rFonts w:hint="eastAsia" w:ascii="方正黑体_GBK" w:hAnsi="方正小标宋_GBK" w:eastAsia="方正黑体_GBK" w:cs="方正小标宋_GBK"/>
          <w:snapToGrid w:val="0"/>
          <w:sz w:val="32"/>
          <w:szCs w:val="32"/>
          <w:highlight w:val="none"/>
        </w:rPr>
        <w:t>新疆维吾尔自治区科学技术厅制</w:t>
      </w:r>
    </w:p>
    <w:p>
      <w:pPr>
        <w:pStyle w:val="2"/>
        <w:rPr>
          <w:highlight w:val="none"/>
        </w:rPr>
      </w:pPr>
    </w:p>
    <w:p>
      <w:pPr>
        <w:spacing w:line="560" w:lineRule="exact"/>
        <w:ind w:firstLine="640" w:firstLineChars="200"/>
        <w:rPr>
          <w:rFonts w:hint="eastAsia"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为推动新疆维吾尔自治区****科技创新、技术进步和成果转化，依据新疆维吾尔自治区****产业目前实际情况和自治区****重大科技专项要求，成立新疆维吾尔自治区*****创新联合体（以下简称联合体），经所有成员单位同意，签署联合组建协议，内容如下。</w:t>
      </w:r>
    </w:p>
    <w:p>
      <w:pPr>
        <w:spacing w:line="560" w:lineRule="exact"/>
        <w:ind w:firstLine="640" w:firstLineChars="200"/>
        <w:rPr>
          <w:rFonts w:hint="eastAsia" w:ascii="方正仿宋_GBK" w:hAnsi="黑体" w:eastAsia="方正仿宋_GBK" w:cs="黑体"/>
          <w:sz w:val="32"/>
          <w:szCs w:val="32"/>
          <w:highlight w:val="none"/>
        </w:rPr>
      </w:pPr>
      <w:r>
        <w:rPr>
          <w:rFonts w:hint="eastAsia" w:ascii="方正仿宋_GBK" w:hAnsi="黑体" w:eastAsia="方正仿宋_GBK" w:cs="黑体"/>
          <w:sz w:val="32"/>
          <w:szCs w:val="32"/>
          <w:highlight w:val="none"/>
        </w:rPr>
        <w:t>一、参与单位</w:t>
      </w:r>
    </w:p>
    <w:p>
      <w:pPr>
        <w:spacing w:line="560" w:lineRule="exact"/>
        <w:ind w:firstLine="640" w:firstLineChars="200"/>
        <w:rPr>
          <w:rFonts w:hint="eastAsia"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1.牵头单位</w:t>
      </w:r>
    </w:p>
    <w:p>
      <w:pPr>
        <w:spacing w:line="560" w:lineRule="exact"/>
        <w:ind w:firstLine="640" w:firstLineChars="200"/>
        <w:rPr>
          <w:rFonts w:hint="eastAsia"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2.核心层单位</w:t>
      </w:r>
    </w:p>
    <w:p>
      <w:pPr>
        <w:spacing w:line="560" w:lineRule="exact"/>
        <w:ind w:firstLine="640" w:firstLineChars="200"/>
        <w:rPr>
          <w:rFonts w:hint="eastAsia"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3.紧密合作单位</w:t>
      </w:r>
    </w:p>
    <w:p>
      <w:pPr>
        <w:spacing w:line="560" w:lineRule="exact"/>
        <w:ind w:firstLine="640" w:firstLineChars="200"/>
        <w:rPr>
          <w:rFonts w:hint="eastAsia"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4.一般协作层单位</w:t>
      </w:r>
    </w:p>
    <w:p>
      <w:pPr>
        <w:spacing w:line="560" w:lineRule="exact"/>
        <w:ind w:firstLine="640" w:firstLineChars="200"/>
        <w:rPr>
          <w:rFonts w:hint="eastAsia" w:ascii="方正仿宋_GBK" w:hAnsi="黑体" w:eastAsia="方正仿宋_GBK" w:cs="黑体"/>
          <w:sz w:val="32"/>
          <w:szCs w:val="32"/>
          <w:highlight w:val="none"/>
        </w:rPr>
      </w:pPr>
      <w:r>
        <w:rPr>
          <w:rFonts w:hint="eastAsia" w:ascii="方正仿宋_GBK" w:hAnsi="黑体" w:eastAsia="方正仿宋_GBK" w:cs="黑体"/>
          <w:sz w:val="32"/>
          <w:szCs w:val="32"/>
          <w:highlight w:val="none"/>
        </w:rPr>
        <w:t>二、技术创新目标</w:t>
      </w:r>
    </w:p>
    <w:p>
      <w:pPr>
        <w:spacing w:line="560" w:lineRule="exact"/>
        <w:ind w:firstLine="640" w:firstLineChars="200"/>
        <w:rPr>
          <w:rFonts w:hint="eastAsia" w:ascii="方正仿宋_GBK" w:hAnsi="黑体" w:eastAsia="方正仿宋_GBK" w:cs="黑体"/>
          <w:sz w:val="32"/>
          <w:szCs w:val="32"/>
          <w:highlight w:val="none"/>
        </w:rPr>
      </w:pPr>
      <w:r>
        <w:rPr>
          <w:rFonts w:hint="eastAsia" w:ascii="方正仿宋_GBK" w:hAnsi="黑体" w:eastAsia="方正仿宋_GBK" w:cs="黑体"/>
          <w:sz w:val="32"/>
          <w:szCs w:val="32"/>
          <w:highlight w:val="none"/>
        </w:rPr>
        <w:t>三、任务具体分工</w:t>
      </w:r>
    </w:p>
    <w:p>
      <w:pPr>
        <w:spacing w:line="560" w:lineRule="exact"/>
        <w:ind w:firstLine="640" w:firstLineChars="200"/>
        <w:rPr>
          <w:rFonts w:hint="eastAsia" w:ascii="方正仿宋_GBK" w:hAnsi="黑体" w:eastAsia="方正仿宋_GBK" w:cs="黑体"/>
          <w:sz w:val="32"/>
          <w:szCs w:val="32"/>
          <w:highlight w:val="none"/>
        </w:rPr>
      </w:pPr>
      <w:r>
        <w:rPr>
          <w:rFonts w:hint="eastAsia" w:ascii="方正仿宋_GBK" w:hAnsi="黑体" w:eastAsia="方正仿宋_GBK" w:cs="黑体"/>
          <w:sz w:val="32"/>
          <w:szCs w:val="32"/>
          <w:highlight w:val="none"/>
        </w:rPr>
        <w:t>四、各成员单位的责权利</w:t>
      </w:r>
    </w:p>
    <w:p>
      <w:pPr>
        <w:spacing w:line="560" w:lineRule="exact"/>
        <w:ind w:firstLine="640" w:firstLineChars="200"/>
        <w:rPr>
          <w:rFonts w:hint="eastAsia" w:ascii="方正仿宋_GBK" w:hAnsi="黑体" w:eastAsia="方正仿宋_GBK" w:cs="黑体"/>
          <w:spacing w:val="2"/>
          <w:sz w:val="32"/>
          <w:szCs w:val="32"/>
          <w:highlight w:val="none"/>
        </w:rPr>
      </w:pPr>
      <w:r>
        <w:rPr>
          <w:rFonts w:hint="eastAsia" w:ascii="方正仿宋_GBK" w:hAnsi="黑体" w:eastAsia="方正仿宋_GBK" w:cs="黑体"/>
          <w:sz w:val="32"/>
          <w:szCs w:val="32"/>
          <w:highlight w:val="none"/>
        </w:rPr>
        <w:t>五、</w:t>
      </w:r>
      <w:r>
        <w:rPr>
          <w:rFonts w:hint="eastAsia" w:ascii="方正仿宋_GBK" w:hAnsi="黑体" w:eastAsia="方正仿宋_GBK" w:cs="黑体"/>
          <w:spacing w:val="2"/>
          <w:sz w:val="32"/>
          <w:szCs w:val="32"/>
          <w:highlight w:val="none"/>
        </w:rPr>
        <w:t>科技成果、知识产权归属、许可使用和转化收益分配办法</w:t>
      </w:r>
    </w:p>
    <w:p>
      <w:pPr>
        <w:spacing w:line="560" w:lineRule="exact"/>
        <w:ind w:firstLine="640" w:firstLineChars="200"/>
        <w:rPr>
          <w:rFonts w:hint="eastAsia" w:ascii="方正仿宋_GBK" w:hAnsi="黑体" w:eastAsia="方正仿宋_GBK" w:cs="黑体"/>
          <w:sz w:val="32"/>
          <w:szCs w:val="32"/>
          <w:highlight w:val="none"/>
        </w:rPr>
      </w:pPr>
      <w:r>
        <w:rPr>
          <w:rFonts w:hint="eastAsia" w:ascii="方正仿宋_GBK" w:hAnsi="黑体" w:eastAsia="方正仿宋_GBK" w:cs="黑体"/>
          <w:sz w:val="32"/>
          <w:szCs w:val="32"/>
          <w:highlight w:val="none"/>
        </w:rPr>
        <w:t>六、科研诚信追究方式</w:t>
      </w:r>
    </w:p>
    <w:p>
      <w:pPr>
        <w:spacing w:line="560" w:lineRule="exact"/>
        <w:ind w:firstLine="640" w:firstLineChars="200"/>
        <w:rPr>
          <w:rFonts w:hint="eastAsia" w:ascii="方正仿宋_GBK" w:hAnsi="黑体" w:eastAsia="方正仿宋_GBK" w:cs="黑体"/>
          <w:sz w:val="32"/>
          <w:szCs w:val="32"/>
          <w:highlight w:val="none"/>
        </w:rPr>
      </w:pPr>
      <w:r>
        <w:rPr>
          <w:rFonts w:hint="eastAsia" w:ascii="方正仿宋_GBK" w:hAnsi="黑体" w:eastAsia="方正仿宋_GBK" w:cs="黑体"/>
          <w:sz w:val="32"/>
          <w:szCs w:val="32"/>
          <w:highlight w:val="none"/>
        </w:rPr>
        <w:t>七、违约责任追究方式</w:t>
      </w:r>
    </w:p>
    <w:p>
      <w:pPr>
        <w:spacing w:line="560" w:lineRule="exact"/>
        <w:ind w:firstLine="640" w:firstLineChars="200"/>
        <w:rPr>
          <w:rFonts w:hint="eastAsia" w:ascii="方正仿宋_GBK" w:eastAsia="方正仿宋_GBK"/>
          <w:sz w:val="32"/>
          <w:szCs w:val="32"/>
          <w:highlight w:val="none"/>
        </w:rPr>
      </w:pPr>
      <w:r>
        <w:rPr>
          <w:rFonts w:hint="eastAsia" w:ascii="方正仿宋_GBK" w:hAnsi="黑体" w:eastAsia="方正仿宋_GBK" w:cs="黑体"/>
          <w:sz w:val="32"/>
          <w:szCs w:val="32"/>
          <w:highlight w:val="none"/>
        </w:rPr>
        <w:t>八、所有成员单位签章</w:t>
      </w:r>
    </w:p>
    <w:p>
      <w:pPr>
        <w:pStyle w:val="3"/>
        <w:spacing w:after="0" w:line="560" w:lineRule="exact"/>
        <w:rPr>
          <w:rFonts w:hint="eastAsia" w:ascii="方正仿宋_GBK" w:eastAsia="方正仿宋_GBK"/>
          <w:highlight w:val="none"/>
        </w:rPr>
      </w:pPr>
    </w:p>
    <w:p>
      <w:pPr>
        <w:spacing w:line="560" w:lineRule="exact"/>
        <w:jc w:val="left"/>
        <w:rPr>
          <w:rFonts w:ascii="黑体" w:hAnsi="黑体" w:eastAsia="黑体"/>
          <w:sz w:val="32"/>
          <w:szCs w:val="32"/>
          <w:highlight w:val="none"/>
        </w:rPr>
      </w:pPr>
    </w:p>
    <w:p>
      <w:pPr>
        <w:spacing w:line="560" w:lineRule="exact"/>
        <w:jc w:val="left"/>
        <w:rPr>
          <w:rFonts w:ascii="黑体" w:hAnsi="黑体" w:eastAsia="黑体"/>
          <w:sz w:val="32"/>
          <w:szCs w:val="32"/>
          <w:highlight w:val="none"/>
        </w:rPr>
      </w:pPr>
    </w:p>
    <w:p>
      <w:pPr>
        <w:spacing w:line="560" w:lineRule="exact"/>
        <w:jc w:val="left"/>
        <w:rPr>
          <w:rFonts w:hint="eastAsia" w:ascii="黑体" w:hAnsi="黑体" w:eastAsia="黑体"/>
          <w:sz w:val="32"/>
          <w:szCs w:val="32"/>
          <w:highlight w:val="none"/>
        </w:rPr>
      </w:pPr>
    </w:p>
    <w:p>
      <w:pPr>
        <w:spacing w:line="560" w:lineRule="exact"/>
        <w:jc w:val="left"/>
        <w:rPr>
          <w:rFonts w:hint="eastAsia" w:ascii="方正黑体_GBK" w:hAnsi="方正仿宋_GBK" w:eastAsia="方正黑体_GBK" w:cs="方正仿宋_GBK"/>
          <w:sz w:val="32"/>
          <w:szCs w:val="32"/>
          <w:highlight w:val="none"/>
        </w:rPr>
      </w:pPr>
      <w:r>
        <w:rPr>
          <w:rFonts w:hint="eastAsia" w:ascii="方正黑体_GBK" w:hAnsi="方正仿宋_GBK" w:eastAsia="方正黑体_GBK" w:cs="方正仿宋_GBK"/>
          <w:sz w:val="32"/>
          <w:szCs w:val="32"/>
          <w:highlight w:val="none"/>
        </w:rPr>
        <w:t>附件3</w:t>
      </w:r>
    </w:p>
    <w:p>
      <w:pPr>
        <w:spacing w:line="560" w:lineRule="exact"/>
        <w:jc w:val="left"/>
        <w:rPr>
          <w:rFonts w:hint="eastAsia" w:ascii="方正黑体_GBK" w:hAnsi="方正仿宋_GBK" w:eastAsia="方正黑体_GBK" w:cs="方正仿宋_GBK"/>
          <w:sz w:val="32"/>
          <w:szCs w:val="32"/>
          <w:highlight w:val="none"/>
        </w:rPr>
      </w:pPr>
    </w:p>
    <w:p>
      <w:pPr>
        <w:pStyle w:val="3"/>
        <w:spacing w:before="120" w:beforeLines="50" w:after="0"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新疆维吾尔自治区创新联合体实施方案</w:t>
      </w:r>
    </w:p>
    <w:p>
      <w:pPr>
        <w:pStyle w:val="8"/>
        <w:spacing w:before="120" w:beforeLines="50" w:line="560" w:lineRule="exact"/>
        <w:jc w:val="center"/>
        <w:rPr>
          <w:rFonts w:ascii="方正楷体_GBK" w:hAnsi="方正楷体_GBK" w:eastAsia="方正楷体_GBK" w:cs="方正楷体_GBK"/>
          <w:b/>
          <w:sz w:val="32"/>
          <w:szCs w:val="32"/>
          <w:highlight w:val="none"/>
          <w:u w:val="none"/>
          <w:lang w:eastAsia="zh-CN"/>
        </w:rPr>
      </w:pPr>
      <w:r>
        <w:rPr>
          <w:rFonts w:hint="eastAsia" w:ascii="方正楷体_GBK" w:hAnsi="方正楷体_GBK" w:eastAsia="方正楷体_GBK" w:cs="方正楷体_GBK"/>
          <w:b/>
          <w:sz w:val="32"/>
          <w:szCs w:val="32"/>
          <w:highlight w:val="none"/>
          <w:u w:val="none"/>
          <w:lang w:eastAsia="zh-CN"/>
        </w:rPr>
        <w:t>（</w:t>
      </w:r>
      <w:r>
        <w:rPr>
          <w:rFonts w:hint="eastAsia" w:ascii="方正楷体_GBK" w:hAnsi="方正楷体_GBK" w:eastAsia="方正楷体_GBK" w:cs="方正楷体_GBK"/>
          <w:b/>
          <w:sz w:val="32"/>
          <w:szCs w:val="32"/>
          <w:highlight w:val="none"/>
          <w:u w:val="none"/>
          <w:lang w:val="en-US" w:eastAsia="zh-CN"/>
        </w:rPr>
        <w:t>供参考</w:t>
      </w:r>
      <w:r>
        <w:rPr>
          <w:rFonts w:hint="eastAsia" w:ascii="方正楷体_GBK" w:hAnsi="方正楷体_GBK" w:eastAsia="方正楷体_GBK" w:cs="方正楷体_GBK"/>
          <w:b/>
          <w:sz w:val="32"/>
          <w:szCs w:val="32"/>
          <w:highlight w:val="none"/>
          <w:u w:val="none"/>
          <w:lang w:eastAsia="zh-CN"/>
        </w:rPr>
        <w:t>）</w:t>
      </w:r>
    </w:p>
    <w:p>
      <w:pPr>
        <w:pStyle w:val="8"/>
        <w:spacing w:line="560" w:lineRule="exact"/>
        <w:jc w:val="left"/>
        <w:rPr>
          <w:highlight w:val="none"/>
          <w:u w:val="none"/>
        </w:rPr>
      </w:pPr>
    </w:p>
    <w:p>
      <w:pPr>
        <w:pStyle w:val="9"/>
        <w:jc w:val="left"/>
        <w:rPr>
          <w:color w:val="000000"/>
          <w:sz w:val="32"/>
          <w:szCs w:val="32"/>
          <w:highlight w:val="none"/>
          <w:lang w:val="en-US" w:eastAsia="zh-CN"/>
        </w:rPr>
      </w:pPr>
    </w:p>
    <w:p>
      <w:pPr>
        <w:pStyle w:val="9"/>
        <w:spacing w:line="700" w:lineRule="exact"/>
        <w:ind w:firstLine="261"/>
        <w:jc w:val="left"/>
        <w:rPr>
          <w:rFonts w:hint="eastAsia" w:ascii="方正仿宋_GBK" w:eastAsia="方正仿宋_GBK"/>
          <w:sz w:val="32"/>
          <w:szCs w:val="32"/>
          <w:highlight w:val="none"/>
          <w:lang w:eastAsia="zh-CN"/>
        </w:rPr>
      </w:pPr>
      <w:r>
        <w:rPr>
          <w:rFonts w:hint="eastAsia" w:ascii="方正仿宋_GBK" w:eastAsia="方正仿宋_GBK"/>
          <w:color w:val="000000"/>
          <w:sz w:val="32"/>
          <w:szCs w:val="32"/>
          <w:highlight w:val="none"/>
          <w:lang w:val="en-US" w:eastAsia="zh-CN"/>
        </w:rPr>
        <w:t>项目</w:t>
      </w:r>
      <w:r>
        <w:rPr>
          <w:rFonts w:hint="eastAsia" w:ascii="方正仿宋_GBK" w:eastAsia="方正仿宋_GBK"/>
          <w:color w:val="000000"/>
          <w:sz w:val="32"/>
          <w:szCs w:val="32"/>
          <w:highlight w:val="none"/>
        </w:rPr>
        <w:t>名称：</w:t>
      </w:r>
    </w:p>
    <w:p>
      <w:pPr>
        <w:pStyle w:val="9"/>
        <w:tabs>
          <w:tab w:val="left" w:pos="9031"/>
        </w:tabs>
        <w:spacing w:line="700" w:lineRule="exact"/>
        <w:ind w:firstLine="261"/>
        <w:jc w:val="left"/>
        <w:rPr>
          <w:rFonts w:hint="eastAsia" w:ascii="方正仿宋_GBK" w:eastAsia="方正仿宋_GBK"/>
          <w:sz w:val="32"/>
          <w:szCs w:val="32"/>
          <w:highlight w:val="none"/>
        </w:rPr>
      </w:pPr>
      <w:r>
        <w:rPr>
          <w:rFonts w:hint="eastAsia" w:ascii="方正仿宋_GBK" w:eastAsia="方正仿宋_GBK"/>
          <w:color w:val="000000"/>
          <w:sz w:val="32"/>
          <w:szCs w:val="32"/>
          <w:highlight w:val="none"/>
        </w:rPr>
        <w:t>牵头单位：</w:t>
      </w:r>
      <w:r>
        <w:rPr>
          <w:rFonts w:hint="eastAsia" w:ascii="方正仿宋_GBK" w:eastAsia="方正仿宋_GBK"/>
          <w:sz w:val="32"/>
          <w:szCs w:val="32"/>
          <w:highlight w:val="none"/>
        </w:rPr>
        <w:tab/>
      </w:r>
    </w:p>
    <w:p>
      <w:pPr>
        <w:pStyle w:val="9"/>
        <w:tabs>
          <w:tab w:val="left" w:pos="6927"/>
        </w:tabs>
        <w:spacing w:line="700" w:lineRule="exact"/>
        <w:ind w:firstLine="261"/>
        <w:jc w:val="left"/>
        <w:rPr>
          <w:rFonts w:hint="eastAsia" w:ascii="方正仿宋_GBK" w:eastAsia="方正仿宋_GBK"/>
          <w:sz w:val="32"/>
          <w:szCs w:val="32"/>
          <w:highlight w:val="none"/>
        </w:rPr>
      </w:pPr>
      <w:r>
        <w:rPr>
          <w:rFonts w:hint="eastAsia" w:ascii="方正仿宋_GBK" w:eastAsia="方正仿宋_GBK"/>
          <w:color w:val="000000"/>
          <w:sz w:val="32"/>
          <w:szCs w:val="32"/>
          <w:highlight w:val="none"/>
        </w:rPr>
        <w:t>推荐单位：</w:t>
      </w:r>
      <w:r>
        <w:rPr>
          <w:rFonts w:hint="eastAsia" w:ascii="方正仿宋_GBK" w:eastAsia="方正仿宋_GBK"/>
          <w:color w:val="000000"/>
          <w:sz w:val="32"/>
          <w:szCs w:val="32"/>
          <w:highlight w:val="none"/>
        </w:rPr>
        <w:tab/>
      </w:r>
      <w:r>
        <w:rPr>
          <w:rFonts w:hint="eastAsia" w:ascii="方正仿宋_GBK" w:eastAsia="方正仿宋_GBK"/>
          <w:color w:val="000000"/>
          <w:sz w:val="32"/>
          <w:szCs w:val="32"/>
          <w:highlight w:val="none"/>
        </w:rPr>
        <w:t>（公章）</w:t>
      </w:r>
    </w:p>
    <w:p>
      <w:pPr>
        <w:pStyle w:val="9"/>
        <w:tabs>
          <w:tab w:val="left" w:pos="6927"/>
        </w:tabs>
        <w:spacing w:line="700" w:lineRule="exact"/>
        <w:ind w:firstLine="261"/>
        <w:jc w:val="left"/>
        <w:rPr>
          <w:rFonts w:hint="eastAsia" w:ascii="方正仿宋_GBK" w:eastAsia="方正仿宋_GBK"/>
          <w:sz w:val="32"/>
          <w:szCs w:val="32"/>
          <w:highlight w:val="none"/>
        </w:rPr>
      </w:pPr>
      <w:r>
        <w:rPr>
          <w:rFonts w:hint="eastAsia" w:ascii="方正仿宋_GBK" w:eastAsia="方正仿宋_GBK"/>
          <w:color w:val="000000"/>
          <w:sz w:val="32"/>
          <w:szCs w:val="32"/>
          <w:highlight w:val="none"/>
        </w:rPr>
        <w:t>申报单位：</w:t>
      </w:r>
      <w:r>
        <w:rPr>
          <w:rFonts w:hint="eastAsia" w:ascii="方正仿宋_GBK" w:eastAsia="方正仿宋_GBK"/>
          <w:color w:val="000000"/>
          <w:sz w:val="32"/>
          <w:szCs w:val="32"/>
          <w:highlight w:val="none"/>
        </w:rPr>
        <w:tab/>
      </w:r>
      <w:r>
        <w:rPr>
          <w:rFonts w:hint="eastAsia" w:ascii="方正仿宋_GBK" w:eastAsia="方正仿宋_GBK"/>
          <w:color w:val="000000"/>
          <w:sz w:val="32"/>
          <w:szCs w:val="32"/>
          <w:highlight w:val="none"/>
        </w:rPr>
        <w:t>（公章）</w:t>
      </w:r>
    </w:p>
    <w:p>
      <w:pPr>
        <w:pStyle w:val="9"/>
        <w:tabs>
          <w:tab w:val="left" w:pos="6927"/>
        </w:tabs>
        <w:spacing w:after="2080" w:line="700" w:lineRule="exact"/>
        <w:ind w:firstLine="261"/>
        <w:jc w:val="left"/>
        <w:rPr>
          <w:rFonts w:hint="eastAsia" w:ascii="方正仿宋_GBK" w:eastAsia="方正仿宋_GBK"/>
          <w:color w:val="000000"/>
          <w:sz w:val="32"/>
          <w:szCs w:val="32"/>
          <w:highlight w:val="none"/>
        </w:rPr>
      </w:pPr>
      <w:r>
        <w:rPr>
          <w:rFonts w:hint="eastAsia" w:ascii="方正仿宋_GBK" w:eastAsia="方正仿宋_GBK"/>
          <w:color w:val="000000"/>
          <w:sz w:val="32"/>
          <w:szCs w:val="32"/>
          <w:highlight w:val="none"/>
        </w:rPr>
        <w:t>负责人：</w:t>
      </w:r>
      <w:r>
        <w:rPr>
          <w:rFonts w:hint="eastAsia" w:ascii="方正仿宋_GBK" w:eastAsia="方正仿宋_GBK"/>
          <w:color w:val="000000"/>
          <w:sz w:val="32"/>
          <w:szCs w:val="32"/>
          <w:highlight w:val="none"/>
        </w:rPr>
        <w:tab/>
      </w:r>
      <w:r>
        <w:rPr>
          <w:rFonts w:hint="eastAsia" w:ascii="方正仿宋_GBK" w:eastAsia="方正仿宋_GBK"/>
          <w:color w:val="000000"/>
          <w:sz w:val="32"/>
          <w:szCs w:val="32"/>
          <w:highlight w:val="none"/>
        </w:rPr>
        <w:t>（签章）</w:t>
      </w:r>
    </w:p>
    <w:p>
      <w:pPr>
        <w:widowControl/>
        <w:jc w:val="center"/>
        <w:rPr>
          <w:rFonts w:ascii="宋体" w:cs="宋体"/>
          <w:color w:val="000000"/>
          <w:sz w:val="32"/>
          <w:szCs w:val="32"/>
          <w:highlight w:val="none"/>
        </w:rPr>
      </w:pPr>
    </w:p>
    <w:p>
      <w:pPr>
        <w:widowControl/>
        <w:spacing w:line="700" w:lineRule="exact"/>
        <w:jc w:val="center"/>
        <w:rPr>
          <w:rFonts w:hint="eastAsia" w:ascii="方正黑体_GBK" w:eastAsia="方正黑体_GBK" w:cs="宋体"/>
          <w:color w:val="000000"/>
          <w:sz w:val="32"/>
          <w:szCs w:val="32"/>
          <w:highlight w:val="none"/>
          <w:lang w:val="zh-TW" w:eastAsia="zh-TW"/>
        </w:rPr>
      </w:pPr>
      <w:r>
        <w:rPr>
          <w:rFonts w:hint="eastAsia" w:ascii="方正黑体_GBK" w:hAnsi="宋体" w:eastAsia="方正黑体_GBK" w:cs="宋体"/>
          <w:color w:val="000000"/>
          <w:sz w:val="32"/>
          <w:szCs w:val="32"/>
          <w:highlight w:val="none"/>
        </w:rPr>
        <w:t>自治区科学技术厅</w:t>
      </w:r>
    </w:p>
    <w:p>
      <w:pPr>
        <w:widowControl/>
        <w:spacing w:line="700" w:lineRule="exact"/>
        <w:jc w:val="center"/>
        <w:rPr>
          <w:rFonts w:hint="eastAsia" w:ascii="方正黑体_GBK" w:eastAsia="方正黑体_GBK" w:cs="宋体"/>
          <w:color w:val="000000"/>
          <w:sz w:val="32"/>
          <w:szCs w:val="32"/>
          <w:highlight w:val="none"/>
        </w:rPr>
      </w:pPr>
      <w:r>
        <w:rPr>
          <w:rFonts w:hint="eastAsia" w:ascii="方正黑体_GBK" w:hAnsi="宋体" w:eastAsia="方正黑体_GBK" w:cs="宋体"/>
          <w:color w:val="000000"/>
          <w:sz w:val="32"/>
          <w:szCs w:val="32"/>
          <w:highlight w:val="none"/>
        </w:rPr>
        <w:t>二○二二年  月  日</w:t>
      </w:r>
      <w:bookmarkStart w:id="0" w:name="bookmark7"/>
      <w:bookmarkStart w:id="1" w:name="bookmark8"/>
      <w:bookmarkStart w:id="2" w:name="bookmark6"/>
    </w:p>
    <w:p>
      <w:pPr>
        <w:widowControl/>
        <w:rPr>
          <w:rFonts w:ascii="宋体" w:cs="宋体"/>
          <w:color w:val="000000"/>
          <w:sz w:val="32"/>
          <w:szCs w:val="32"/>
          <w:highlight w:val="none"/>
        </w:rPr>
      </w:pPr>
    </w:p>
    <w:p>
      <w:pPr>
        <w:widowControl/>
        <w:spacing w:after="120" w:afterLines="50" w:line="560" w:lineRule="exact"/>
        <w:rPr>
          <w:rFonts w:ascii="方正黑体_GBK" w:hAnsi="方正黑体_GBK" w:eastAsia="方正黑体_GBK" w:cs="方正黑体_GBK"/>
          <w:color w:val="000000"/>
          <w:sz w:val="32"/>
          <w:szCs w:val="32"/>
          <w:highlight w:val="none"/>
          <w:lang w:val="zh-CN"/>
        </w:rPr>
      </w:pPr>
    </w:p>
    <w:p>
      <w:pPr>
        <w:spacing w:line="560" w:lineRule="exact"/>
        <w:jc w:val="center"/>
        <w:rPr>
          <w:rFonts w:hint="eastAsia" w:ascii="方正小标宋_GBK" w:hAnsi="方正黑体_GBK" w:eastAsia="方正小标宋_GBK" w:cs="方正黑体_GBK"/>
          <w:color w:val="000000"/>
          <w:sz w:val="44"/>
          <w:szCs w:val="44"/>
          <w:highlight w:val="none"/>
        </w:rPr>
      </w:pPr>
      <w:r>
        <w:rPr>
          <w:rFonts w:hint="eastAsia" w:ascii="方正小标宋_GBK" w:hAnsi="方正黑体_GBK" w:eastAsia="方正小标宋_GBK" w:cs="方正黑体_GBK"/>
          <w:color w:val="000000"/>
          <w:sz w:val="44"/>
          <w:szCs w:val="44"/>
          <w:highlight w:val="none"/>
          <w:lang w:val="zh-CN"/>
        </w:rPr>
        <w:t xml:space="preserve">填 </w:t>
      </w:r>
      <w:r>
        <w:rPr>
          <w:rFonts w:hint="eastAsia" w:ascii="方正小标宋_GBK" w:hAnsi="方正黑体_GBK" w:eastAsia="方正小标宋_GBK" w:cs="方正黑体_GBK"/>
          <w:color w:val="000000"/>
          <w:sz w:val="44"/>
          <w:szCs w:val="44"/>
          <w:highlight w:val="none"/>
        </w:rPr>
        <w:t>写 说 明</w:t>
      </w:r>
      <w:bookmarkEnd w:id="0"/>
      <w:bookmarkEnd w:id="1"/>
      <w:bookmarkEnd w:id="2"/>
    </w:p>
    <w:p>
      <w:pPr>
        <w:spacing w:line="560" w:lineRule="exact"/>
        <w:jc w:val="center"/>
        <w:rPr>
          <w:rFonts w:hint="eastAsia" w:ascii="方正小标宋_GBK" w:hAnsi="方正黑体_GBK" w:eastAsia="方正小标宋_GBK" w:cs="方正黑体_GBK"/>
          <w:sz w:val="44"/>
          <w:szCs w:val="44"/>
          <w:highlight w:val="none"/>
        </w:rPr>
      </w:pPr>
    </w:p>
    <w:p>
      <w:pPr>
        <w:pStyle w:val="10"/>
        <w:tabs>
          <w:tab w:val="left" w:pos="853"/>
        </w:tabs>
        <w:spacing w:line="560" w:lineRule="exact"/>
        <w:ind w:firstLine="640" w:firstLineChars="200"/>
        <w:rPr>
          <w:rFonts w:ascii="方正仿宋_GBK" w:hAnsi="方正仿宋_GBK" w:eastAsia="方正仿宋_GBK" w:cs="方正仿宋_GBK"/>
          <w:color w:val="000000"/>
          <w:highlight w:val="none"/>
        </w:rPr>
      </w:pPr>
      <w:bookmarkStart w:id="3" w:name="bookmark9"/>
      <w:bookmarkEnd w:id="3"/>
      <w:r>
        <w:rPr>
          <w:rFonts w:ascii="方正仿宋_GBK" w:hAnsi="方正仿宋_GBK" w:eastAsia="方正仿宋_GBK" w:cs="方正仿宋_GBK"/>
          <w:color w:val="000000"/>
          <w:highlight w:val="none"/>
          <w:lang w:val="en-US" w:eastAsia="zh-CN"/>
        </w:rPr>
        <w:t>1.</w:t>
      </w:r>
      <w:r>
        <w:rPr>
          <w:rFonts w:hint="eastAsia" w:ascii="方正仿宋_GBK" w:hAnsi="方正仿宋_GBK" w:eastAsia="方正仿宋_GBK" w:cs="方正仿宋_GBK"/>
          <w:color w:val="000000"/>
          <w:highlight w:val="none"/>
        </w:rPr>
        <w:t>实施方案的内容将作为</w:t>
      </w:r>
      <w:r>
        <w:rPr>
          <w:rFonts w:hint="eastAsia" w:ascii="方正仿宋_GBK" w:hAnsi="方正仿宋_GBK" w:eastAsia="方正仿宋_GBK" w:cs="方正仿宋_GBK"/>
          <w:color w:val="000000"/>
          <w:highlight w:val="none"/>
          <w:lang w:val="en-US" w:eastAsia="zh-CN"/>
        </w:rPr>
        <w:t>申请</w:t>
      </w:r>
      <w:r>
        <w:rPr>
          <w:rFonts w:hint="eastAsia" w:ascii="方正仿宋_GBK" w:hAnsi="方正仿宋_GBK" w:eastAsia="方正仿宋_GBK" w:cs="方正仿宋_GBK"/>
          <w:color w:val="000000"/>
          <w:highlight w:val="none"/>
        </w:rPr>
        <w:t>评审</w:t>
      </w:r>
      <w:r>
        <w:rPr>
          <w:rFonts w:hint="eastAsia" w:ascii="方正仿宋_GBK" w:hAnsi="方正仿宋_GBK" w:eastAsia="方正仿宋_GBK" w:cs="方正仿宋_GBK"/>
          <w:color w:val="000000"/>
          <w:highlight w:val="none"/>
          <w:lang w:eastAsia="zh-CN"/>
        </w:rPr>
        <w:t>，以及</w:t>
      </w:r>
      <w:bookmarkStart w:id="10" w:name="_GoBack"/>
      <w:bookmarkEnd w:id="10"/>
      <w:r>
        <w:rPr>
          <w:rFonts w:hint="eastAsia" w:ascii="方正仿宋_GBK" w:hAnsi="方正仿宋_GBK" w:eastAsia="方正仿宋_GBK" w:cs="方正仿宋_GBK"/>
          <w:color w:val="000000"/>
          <w:highlight w:val="none"/>
        </w:rPr>
        <w:t>签订任务书的重要依据，实施方案的填报内容须实事求是、准确完整、层次清晰。</w:t>
      </w:r>
      <w:bookmarkStart w:id="4" w:name="bookmark10"/>
      <w:bookmarkEnd w:id="4"/>
    </w:p>
    <w:p>
      <w:pPr>
        <w:pStyle w:val="10"/>
        <w:tabs>
          <w:tab w:val="left" w:pos="853"/>
        </w:tabs>
        <w:spacing w:line="560" w:lineRule="exact"/>
        <w:ind w:firstLine="640" w:firstLineChars="200"/>
        <w:rPr>
          <w:rFonts w:ascii="方正仿宋_GBK" w:hAnsi="方正仿宋_GBK" w:eastAsia="方正仿宋_GBK" w:cs="方正仿宋_GBK"/>
          <w:color w:val="000000"/>
          <w:highlight w:val="none"/>
        </w:rPr>
      </w:pPr>
      <w:r>
        <w:rPr>
          <w:rFonts w:ascii="方正仿宋_GBK" w:hAnsi="方正仿宋_GBK" w:eastAsia="方正仿宋_GBK" w:cs="方正仿宋_GBK"/>
          <w:color w:val="000000"/>
          <w:highlight w:val="none"/>
          <w:lang w:val="en-US" w:eastAsia="zh-CN"/>
        </w:rPr>
        <w:t>2.</w:t>
      </w:r>
      <w:r>
        <w:rPr>
          <w:rFonts w:hint="eastAsia" w:ascii="方正仿宋_GBK" w:hAnsi="方正仿宋_GBK" w:eastAsia="方正仿宋_GBK" w:cs="方正仿宋_GBK"/>
          <w:color w:val="000000"/>
          <w:highlight w:val="none"/>
        </w:rPr>
        <w:t>实施方案标题统一用黑体四号字，实施方案正文部分统一用宋体小四号字填写。正文（包括标题）行距为</w:t>
      </w:r>
      <w:r>
        <w:rPr>
          <w:rFonts w:ascii="方正仿宋_GBK" w:hAnsi="方正仿宋_GBK" w:eastAsia="方正仿宋_GBK" w:cs="方正仿宋_GBK"/>
          <w:color w:val="000000"/>
          <w:highlight w:val="none"/>
          <w:lang w:val="en-US" w:eastAsia="zh-CN"/>
        </w:rPr>
        <w:t>1.5</w:t>
      </w:r>
      <w:r>
        <w:rPr>
          <w:rFonts w:hint="eastAsia" w:ascii="方正仿宋_GBK" w:hAnsi="方正仿宋_GBK" w:eastAsia="方正仿宋_GBK" w:cs="方正仿宋_GBK"/>
          <w:color w:val="000000"/>
          <w:highlight w:val="none"/>
        </w:rPr>
        <w:t>倍。文档中</w:t>
      </w:r>
      <w:r>
        <w:rPr>
          <w:rFonts w:hint="eastAsia" w:ascii="方正仿宋_GBK" w:hAnsi="方正仿宋_GBK" w:eastAsia="方正仿宋_GBK" w:cs="方正仿宋_GBK"/>
          <w:color w:val="000000"/>
          <w:highlight w:val="none"/>
          <w:lang w:eastAsia="zh-CN"/>
        </w:rPr>
        <w:t>涉及的</w:t>
      </w:r>
      <w:r>
        <w:rPr>
          <w:rFonts w:hint="eastAsia" w:ascii="方正仿宋_GBK" w:hAnsi="方正仿宋_GBK" w:eastAsia="方正仿宋_GBK" w:cs="方正仿宋_GBK"/>
          <w:color w:val="000000"/>
          <w:highlight w:val="none"/>
        </w:rPr>
        <w:t>表格、流程图以及技术类图表须以图片形式插入到文档相应位置，图片大小在</w:t>
      </w:r>
      <w:r>
        <w:rPr>
          <w:rFonts w:ascii="方正仿宋_GBK" w:hAnsi="方正仿宋_GBK" w:eastAsia="方正仿宋_GBK" w:cs="方正仿宋_GBK"/>
          <w:color w:val="000000"/>
          <w:highlight w:val="none"/>
          <w:lang w:val="en-US" w:eastAsia="zh-CN"/>
        </w:rPr>
        <w:t>100k</w:t>
      </w:r>
      <w:r>
        <w:rPr>
          <w:rFonts w:hint="eastAsia" w:ascii="方正仿宋_GBK" w:hAnsi="方正仿宋_GBK" w:eastAsia="方正仿宋_GBK" w:cs="方正仿宋_GBK"/>
          <w:color w:val="000000"/>
          <w:highlight w:val="none"/>
        </w:rPr>
        <w:t>以内。</w:t>
      </w:r>
      <w:bookmarkStart w:id="5" w:name="bookmark11"/>
      <w:bookmarkEnd w:id="5"/>
    </w:p>
    <w:p>
      <w:pPr>
        <w:pStyle w:val="10"/>
        <w:tabs>
          <w:tab w:val="left" w:pos="853"/>
        </w:tabs>
        <w:spacing w:line="560" w:lineRule="exact"/>
        <w:ind w:firstLine="640" w:firstLineChars="200"/>
        <w:rPr>
          <w:rFonts w:ascii="方正仿宋_GBK" w:hAnsi="方正仿宋_GBK" w:eastAsia="方正仿宋_GBK" w:cs="方正仿宋_GBK"/>
          <w:color w:val="000000"/>
          <w:highlight w:val="none"/>
        </w:rPr>
      </w:pPr>
      <w:r>
        <w:rPr>
          <w:rFonts w:ascii="方正仿宋_GBK" w:hAnsi="方正仿宋_GBK" w:eastAsia="方正仿宋_GBK" w:cs="方正仿宋_GBK"/>
          <w:color w:val="000000"/>
          <w:highlight w:val="none"/>
          <w:lang w:val="en-US" w:eastAsia="zh-CN"/>
        </w:rPr>
        <w:t>3.</w:t>
      </w:r>
      <w:r>
        <w:rPr>
          <w:rFonts w:hint="eastAsia" w:ascii="方正仿宋_GBK" w:hAnsi="方正仿宋_GBK" w:eastAsia="方正仿宋_GBK" w:cs="方正仿宋_GBK"/>
          <w:color w:val="000000"/>
          <w:highlight w:val="none"/>
        </w:rPr>
        <w:t>外来语要同时用原文和中文表达，第一次出洌的缩略词，须注明全称。</w:t>
      </w:r>
      <w:bookmarkStart w:id="6" w:name="bookmark12"/>
      <w:bookmarkEnd w:id="6"/>
    </w:p>
    <w:p>
      <w:pPr>
        <w:pStyle w:val="10"/>
        <w:tabs>
          <w:tab w:val="left" w:pos="853"/>
        </w:tabs>
        <w:spacing w:line="560" w:lineRule="exact"/>
        <w:ind w:firstLine="640" w:firstLineChars="200"/>
        <w:rPr>
          <w:rFonts w:ascii="方正仿宋_GBK" w:hAnsi="方正仿宋_GBK" w:eastAsia="方正仿宋_GBK" w:cs="方正仿宋_GBK"/>
          <w:color w:val="000000"/>
          <w:highlight w:val="none"/>
          <w:lang w:val="en-US" w:eastAsia="zh-CN"/>
        </w:rPr>
      </w:pPr>
      <w:r>
        <w:rPr>
          <w:rFonts w:ascii="方正仿宋_GBK" w:hAnsi="方正仿宋_GBK" w:eastAsia="方正仿宋_GBK" w:cs="方正仿宋_GBK"/>
          <w:color w:val="000000"/>
          <w:highlight w:val="none"/>
          <w:lang w:val="en-US" w:eastAsia="zh-CN"/>
        </w:rPr>
        <w:t>4.</w:t>
      </w:r>
      <w:r>
        <w:rPr>
          <w:rFonts w:hint="eastAsia" w:ascii="方正仿宋_GBK" w:hAnsi="方正仿宋_GBK" w:eastAsia="方正仿宋_GBK" w:cs="方正仿宋_GBK"/>
          <w:color w:val="000000"/>
          <w:highlight w:val="none"/>
        </w:rPr>
        <w:t>实施方案中的单位名称，请填写全称，并与单位公章</w:t>
      </w:r>
      <w:r>
        <w:rPr>
          <w:rFonts w:hint="eastAsia" w:ascii="方正仿宋_GBK" w:hAnsi="方正仿宋_GBK" w:eastAsia="方正仿宋_GBK" w:cs="方正仿宋_GBK"/>
          <w:color w:val="000000"/>
          <w:highlight w:val="none"/>
          <w:lang w:val="en-US" w:eastAsia="zh-CN"/>
        </w:rPr>
        <w:t>一致</w:t>
      </w:r>
    </w:p>
    <w:p>
      <w:pPr>
        <w:pStyle w:val="10"/>
        <w:tabs>
          <w:tab w:val="left" w:pos="853"/>
        </w:tabs>
        <w:spacing w:line="560" w:lineRule="exact"/>
        <w:ind w:firstLine="640" w:firstLineChars="200"/>
        <w:rPr>
          <w:rFonts w:eastAsia="方正仿宋_GBK"/>
          <w:highlight w:val="none"/>
          <w:lang w:eastAsia="zh-CN"/>
        </w:rPr>
        <w:sectPr>
          <w:footerReference r:id="rId7" w:type="even"/>
          <w:pgSz w:w="11900" w:h="16840"/>
          <w:pgMar w:top="2098" w:right="1474" w:bottom="1985" w:left="1588" w:header="1775" w:footer="1775" w:gutter="0"/>
          <w:cols w:space="720" w:num="1"/>
          <w:docGrid w:linePitch="360" w:charSpace="0"/>
        </w:sectPr>
      </w:pPr>
      <w:r>
        <w:rPr>
          <w:rFonts w:ascii="方正仿宋_GBK" w:hAnsi="方正仿宋_GBK" w:eastAsia="方正仿宋_GBK" w:cs="方正仿宋_GBK"/>
          <w:color w:val="000000"/>
          <w:highlight w:val="none"/>
          <w:lang w:val="en-US" w:eastAsia="zh-CN"/>
        </w:rPr>
        <w:t>5.</w:t>
      </w:r>
      <w:r>
        <w:rPr>
          <w:rFonts w:hint="eastAsia" w:ascii="方正仿宋_GBK" w:hAnsi="方正仿宋_GBK" w:eastAsia="方正仿宋_GBK" w:cs="方正仿宋_GBK"/>
          <w:color w:val="000000"/>
          <w:highlight w:val="none"/>
          <w:lang w:val="en-US" w:eastAsia="zh-CN"/>
        </w:rPr>
        <w:t>牵头</w:t>
      </w:r>
      <w:r>
        <w:rPr>
          <w:rFonts w:hint="eastAsia" w:ascii="方正仿宋_GBK" w:hAnsi="方正仿宋_GBK" w:eastAsia="方正仿宋_GBK" w:cs="方正仿宋_GBK"/>
          <w:color w:val="000000"/>
          <w:highlight w:val="none"/>
        </w:rPr>
        <w:t>单位对材料的真实性、完整性负责</w:t>
      </w:r>
      <w:r>
        <w:rPr>
          <w:rFonts w:hint="eastAsia" w:ascii="方正仿宋_GBK" w:hAnsi="方正仿宋_GBK" w:eastAsia="方正仿宋_GBK" w:cs="方正仿宋_GBK"/>
          <w:color w:val="000000"/>
          <w:highlight w:val="none"/>
          <w:lang w:eastAsia="zh-CN"/>
        </w:rPr>
        <w:t>。</w:t>
      </w:r>
    </w:p>
    <w:p>
      <w:pPr>
        <w:pStyle w:val="3"/>
        <w:spacing w:after="0" w:line="56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创新联合体建设实施方案</w:t>
      </w:r>
    </w:p>
    <w:p>
      <w:pPr>
        <w:pStyle w:val="3"/>
        <w:spacing w:after="0" w:line="560" w:lineRule="exact"/>
        <w:jc w:val="center"/>
        <w:rPr>
          <w:rFonts w:ascii="方正小标宋_GBK" w:hAnsi="方正小标宋_GBK" w:eastAsia="方正小标宋_GBK" w:cs="方正小标宋_GBK"/>
          <w:sz w:val="44"/>
          <w:szCs w:val="44"/>
          <w:highlight w:val="none"/>
        </w:rPr>
      </w:pPr>
    </w:p>
    <w:p>
      <w:pPr>
        <w:pStyle w:val="3"/>
        <w:spacing w:after="0" w:line="560" w:lineRule="exact"/>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一、概述</w:t>
      </w:r>
    </w:p>
    <w:p>
      <w:pPr>
        <w:pStyle w:val="10"/>
        <w:spacing w:line="560" w:lineRule="exact"/>
        <w:ind w:firstLine="640" w:firstLineChars="200"/>
        <w:rPr>
          <w:rFonts w:ascii="方正黑体_GBK" w:hAnsi="方正黑体_GBK" w:eastAsia="方正黑体_GBK" w:cs="方正黑体_GBK"/>
          <w:highlight w:val="none"/>
          <w:lang w:val="en-US" w:eastAsia="zh-CN"/>
        </w:rPr>
      </w:pPr>
      <w:r>
        <w:rPr>
          <w:rFonts w:hint="eastAsia" w:ascii="方正黑体_GBK" w:hAnsi="方正黑体_GBK" w:eastAsia="方正黑体_GBK" w:cs="方正黑体_GBK"/>
          <w:highlight w:val="none"/>
          <w:lang w:val="en-US" w:eastAsia="zh-CN"/>
        </w:rPr>
        <w:t>二、建设的意义和必要性</w:t>
      </w:r>
    </w:p>
    <w:p>
      <w:pPr>
        <w:pStyle w:val="11"/>
        <w:spacing w:line="560" w:lineRule="exact"/>
        <w:ind w:firstLine="640" w:firstLineChars="200"/>
        <w:jc w:val="left"/>
        <w:rPr>
          <w:rFonts w:ascii="方正黑体_GBK" w:hAnsi="方正黑体_GBK" w:eastAsia="方正黑体_GBK" w:cs="方正黑体_GBK"/>
          <w:sz w:val="32"/>
          <w:szCs w:val="32"/>
          <w:highlight w:val="none"/>
          <w:lang w:val="en-US" w:eastAsia="zh-CN"/>
        </w:rPr>
      </w:pPr>
      <w:bookmarkStart w:id="7" w:name="bookmark25"/>
      <w:bookmarkStart w:id="8" w:name="bookmark26"/>
      <w:bookmarkStart w:id="9" w:name="bookmark27"/>
      <w:r>
        <w:rPr>
          <w:rFonts w:hint="eastAsia" w:ascii="方正黑体_GBK" w:hAnsi="方正黑体_GBK" w:eastAsia="方正黑体_GBK" w:cs="方正黑体_GBK"/>
          <w:sz w:val="32"/>
          <w:szCs w:val="32"/>
          <w:highlight w:val="none"/>
          <w:lang w:val="en-US" w:eastAsia="zh-CN"/>
        </w:rPr>
        <w:t>三、国内外现状和发展趋势</w:t>
      </w:r>
      <w:bookmarkEnd w:id="7"/>
      <w:bookmarkEnd w:id="8"/>
      <w:bookmarkEnd w:id="9"/>
    </w:p>
    <w:p>
      <w:pPr>
        <w:pStyle w:val="10"/>
        <w:spacing w:line="560" w:lineRule="exact"/>
        <w:ind w:firstLine="640" w:firstLineChars="200"/>
        <w:rPr>
          <w:rFonts w:ascii="方正仿宋_GBK" w:hAnsi="方正仿宋_GBK" w:eastAsia="方正仿宋_GBK" w:cs="方正仿宋_GBK"/>
          <w:highlight w:val="none"/>
        </w:rPr>
      </w:pPr>
      <w:r>
        <w:rPr>
          <w:rFonts w:ascii="方正仿宋_GBK" w:hAnsi="方正仿宋_GBK" w:eastAsia="方正仿宋_GBK" w:cs="方正仿宋_GBK"/>
          <w:highlight w:val="none"/>
          <w:lang w:val="en-US" w:eastAsia="zh-CN"/>
        </w:rPr>
        <w:t>1.</w:t>
      </w:r>
      <w:r>
        <w:rPr>
          <w:rFonts w:hint="eastAsia" w:ascii="方正仿宋_GBK" w:hAnsi="方正仿宋_GBK" w:eastAsia="方正仿宋_GBK" w:cs="方正仿宋_GBK"/>
          <w:highlight w:val="none"/>
          <w:lang w:val="en-US" w:eastAsia="zh-CN"/>
        </w:rPr>
        <w:t>产业</w:t>
      </w:r>
      <w:r>
        <w:rPr>
          <w:rFonts w:hint="eastAsia" w:ascii="方正仿宋_GBK" w:hAnsi="方正仿宋_GBK" w:eastAsia="方正仿宋_GBK" w:cs="方正仿宋_GBK"/>
          <w:highlight w:val="none"/>
        </w:rPr>
        <w:t>国内外现状、水平和发展趋势（含知识产权状况和技术标准状况）；</w:t>
      </w:r>
    </w:p>
    <w:p>
      <w:pPr>
        <w:pStyle w:val="10"/>
        <w:spacing w:line="560" w:lineRule="exact"/>
        <w:ind w:firstLine="640" w:firstLineChars="200"/>
        <w:rPr>
          <w:rFonts w:ascii="方正仿宋_GBK" w:hAnsi="方正仿宋_GBK" w:eastAsia="方正仿宋_GBK" w:cs="方正仿宋_GBK"/>
          <w:highlight w:val="none"/>
          <w:lang w:val="en-US" w:eastAsia="zh-CN"/>
        </w:rPr>
      </w:pPr>
      <w:r>
        <w:rPr>
          <w:rFonts w:ascii="方正仿宋_GBK" w:hAnsi="方正仿宋_GBK" w:eastAsia="方正仿宋_GBK" w:cs="方正仿宋_GBK"/>
          <w:highlight w:val="none"/>
          <w:lang w:val="en-US" w:eastAsia="zh-CN"/>
        </w:rPr>
        <w:t>2.</w:t>
      </w:r>
      <w:r>
        <w:rPr>
          <w:rFonts w:hint="eastAsia" w:ascii="方正仿宋_GBK" w:hAnsi="方正仿宋_GBK" w:eastAsia="方正仿宋_GBK" w:cs="方正仿宋_GBK"/>
          <w:highlight w:val="none"/>
          <w:lang w:val="en-US" w:eastAsia="zh-CN"/>
        </w:rPr>
        <w:t>产业存在的技术问题。</w:t>
      </w:r>
    </w:p>
    <w:p>
      <w:pPr>
        <w:pStyle w:val="10"/>
        <w:numPr>
          <w:ilvl w:val="0"/>
          <w:numId w:val="1"/>
        </w:numPr>
        <w:spacing w:line="560" w:lineRule="exact"/>
        <w:ind w:firstLine="640" w:firstLineChars="200"/>
        <w:rPr>
          <w:rFonts w:ascii="方正黑体_GBK" w:hAnsi="方正黑体_GBK" w:eastAsia="方正黑体_GBK" w:cs="方正黑体_GBK"/>
          <w:highlight w:val="none"/>
          <w:lang w:val="en-US" w:eastAsia="zh-CN"/>
        </w:rPr>
      </w:pPr>
      <w:r>
        <w:rPr>
          <w:rFonts w:hint="eastAsia" w:ascii="方正黑体_GBK" w:hAnsi="方正黑体_GBK" w:eastAsia="方正黑体_GBK" w:cs="方正黑体_GBK"/>
          <w:highlight w:val="none"/>
          <w:lang w:val="en-US" w:eastAsia="zh-CN"/>
        </w:rPr>
        <w:t>创新联合体牵头企业情况</w:t>
      </w:r>
    </w:p>
    <w:p>
      <w:pPr>
        <w:pStyle w:val="10"/>
        <w:spacing w:line="56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已有的研究基础和设施、技术条件</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lang w:val="en-US" w:eastAsia="zh-CN"/>
        </w:rPr>
        <w:t>近三年研发投入情况、</w:t>
      </w:r>
      <w:r>
        <w:rPr>
          <w:rFonts w:hint="eastAsia" w:ascii="方正仿宋_GBK" w:hAnsi="方正仿宋_GBK" w:eastAsia="方正仿宋_GBK" w:cs="方正仿宋_GBK"/>
          <w:highlight w:val="none"/>
        </w:rPr>
        <w:t>已取得的</w:t>
      </w:r>
      <w:r>
        <w:rPr>
          <w:rFonts w:hint="eastAsia" w:ascii="方正仿宋_GBK" w:hAnsi="方正仿宋_GBK" w:eastAsia="方正仿宋_GBK" w:cs="方正仿宋_GBK"/>
          <w:highlight w:val="none"/>
          <w:lang w:val="en-US" w:eastAsia="zh-CN"/>
        </w:rPr>
        <w:t>科技成果、</w:t>
      </w:r>
      <w:r>
        <w:rPr>
          <w:rFonts w:hint="eastAsia" w:ascii="方正仿宋_GBK" w:hAnsi="方正仿宋_GBK" w:eastAsia="方正仿宋_GBK" w:cs="方正仿宋_GBK"/>
          <w:highlight w:val="none"/>
        </w:rPr>
        <w:t>知识产权情况</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lang w:val="en-US" w:eastAsia="zh-CN"/>
        </w:rPr>
        <w:t>承担的科技项目</w:t>
      </w:r>
      <w:r>
        <w:rPr>
          <w:rFonts w:hint="eastAsia" w:ascii="方正仿宋_GBK" w:hAnsi="方正仿宋_GBK" w:eastAsia="方正仿宋_GBK" w:cs="方正仿宋_GBK"/>
          <w:highlight w:val="none"/>
        </w:rPr>
        <w:t>等。</w:t>
      </w:r>
    </w:p>
    <w:p>
      <w:pPr>
        <w:pStyle w:val="10"/>
        <w:spacing w:line="560" w:lineRule="exact"/>
        <w:ind w:firstLine="640" w:firstLineChars="200"/>
        <w:rPr>
          <w:rFonts w:ascii="方正仿宋_GBK" w:hAnsi="方正仿宋_GBK" w:eastAsia="方正仿宋_GBK" w:cs="方正仿宋_GBK"/>
          <w:highlight w:val="none"/>
          <w:lang w:val="en-US" w:eastAsia="zh-CN"/>
        </w:rPr>
      </w:pPr>
      <w:r>
        <w:rPr>
          <w:rFonts w:hint="eastAsia" w:ascii="方正黑体_GBK" w:hAnsi="方正黑体_GBK" w:eastAsia="方正黑体_GBK" w:cs="方正黑体_GBK"/>
          <w:highlight w:val="none"/>
          <w:lang w:val="en-US" w:eastAsia="zh-CN"/>
        </w:rPr>
        <w:t>五、创新联合体成员单位情况</w:t>
      </w:r>
    </w:p>
    <w:p>
      <w:pPr>
        <w:pStyle w:val="10"/>
        <w:spacing w:line="56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已有的研究基础和设施、技术条件</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lang w:val="en-US" w:eastAsia="zh-CN"/>
        </w:rPr>
        <w:t>近三年研发投入情况、</w:t>
      </w:r>
      <w:r>
        <w:rPr>
          <w:rFonts w:hint="eastAsia" w:ascii="方正仿宋_GBK" w:hAnsi="方正仿宋_GBK" w:eastAsia="方正仿宋_GBK" w:cs="方正仿宋_GBK"/>
          <w:highlight w:val="none"/>
        </w:rPr>
        <w:t>已取得的</w:t>
      </w:r>
      <w:r>
        <w:rPr>
          <w:rFonts w:hint="eastAsia" w:ascii="方正仿宋_GBK" w:hAnsi="方正仿宋_GBK" w:eastAsia="方正仿宋_GBK" w:cs="方正仿宋_GBK"/>
          <w:highlight w:val="none"/>
          <w:lang w:val="en-US" w:eastAsia="zh-CN"/>
        </w:rPr>
        <w:t>科技成果、</w:t>
      </w:r>
      <w:r>
        <w:rPr>
          <w:rFonts w:hint="eastAsia" w:ascii="方正仿宋_GBK" w:hAnsi="方正仿宋_GBK" w:eastAsia="方正仿宋_GBK" w:cs="方正仿宋_GBK"/>
          <w:highlight w:val="none"/>
        </w:rPr>
        <w:t>知识产权情况</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lang w:val="en-US" w:eastAsia="zh-CN"/>
        </w:rPr>
        <w:t>承担的科技项目</w:t>
      </w:r>
      <w:r>
        <w:rPr>
          <w:rFonts w:hint="eastAsia" w:ascii="方正仿宋_GBK" w:hAnsi="方正仿宋_GBK" w:eastAsia="方正仿宋_GBK" w:cs="方正仿宋_GBK"/>
          <w:highlight w:val="none"/>
        </w:rPr>
        <w:t>等。</w:t>
      </w:r>
    </w:p>
    <w:p>
      <w:pPr>
        <w:pStyle w:val="10"/>
        <w:spacing w:line="560" w:lineRule="exact"/>
        <w:ind w:firstLine="640" w:firstLineChars="200"/>
        <w:rPr>
          <w:rFonts w:ascii="方正黑体_GBK" w:hAnsi="方正黑体_GBK" w:eastAsia="方正黑体_GBK" w:cs="方正黑体_GBK"/>
          <w:highlight w:val="none"/>
          <w:lang w:val="en-US" w:eastAsia="zh-CN"/>
        </w:rPr>
      </w:pPr>
      <w:r>
        <w:rPr>
          <w:rFonts w:hint="eastAsia" w:ascii="方正黑体_GBK" w:hAnsi="方正黑体_GBK" w:eastAsia="方正黑体_GBK" w:cs="方正黑体_GBK"/>
          <w:highlight w:val="none"/>
          <w:lang w:val="en-US" w:eastAsia="zh-CN"/>
        </w:rPr>
        <w:t>六、创新联合体主要研发团队组成情况</w:t>
      </w:r>
    </w:p>
    <w:p>
      <w:pPr>
        <w:pStyle w:val="10"/>
        <w:spacing w:line="560" w:lineRule="exact"/>
        <w:ind w:firstLine="640" w:firstLineChars="200"/>
        <w:rPr>
          <w:rFonts w:ascii="方正仿宋_GBK" w:hAnsi="方正仿宋_GBK" w:eastAsia="方正仿宋_GBK" w:cs="方正仿宋_GBK"/>
          <w:highlight w:val="none"/>
          <w:lang w:val="en-US" w:eastAsia="zh-CN"/>
        </w:rPr>
      </w:pPr>
      <w:r>
        <w:rPr>
          <w:rFonts w:ascii="方正仿宋_GBK" w:hAnsi="方正仿宋_GBK" w:eastAsia="方正仿宋_GBK" w:cs="方正仿宋_GBK"/>
          <w:highlight w:val="none"/>
          <w:lang w:val="en-US" w:eastAsia="zh-CN"/>
        </w:rPr>
        <w:t>1.</w:t>
      </w:r>
      <w:r>
        <w:rPr>
          <w:rFonts w:hint="eastAsia" w:ascii="方正仿宋_GBK" w:hAnsi="方正仿宋_GBK" w:eastAsia="方正仿宋_GBK" w:cs="方正仿宋_GBK"/>
          <w:highlight w:val="none"/>
          <w:lang w:val="en-US" w:eastAsia="zh-CN"/>
        </w:rPr>
        <w:t>首席科学家情况，含与创新联合体中企业隶属关系（全职聘任、兼职聘任、企业职工等）、工作单位、取得的代表性创新成果、主要学术任职、任务分工等；</w:t>
      </w:r>
    </w:p>
    <w:p>
      <w:pPr>
        <w:pStyle w:val="10"/>
        <w:spacing w:line="560" w:lineRule="exact"/>
        <w:ind w:firstLine="640" w:firstLineChars="200"/>
        <w:rPr>
          <w:rFonts w:hint="eastAsia" w:ascii="方正仿宋_GBK" w:hAnsi="方正仿宋_GBK" w:eastAsia="方正仿宋_GBK" w:cs="方正仿宋_GBK"/>
          <w:highlight w:val="none"/>
          <w:lang w:val="en-US" w:eastAsia="zh-CN"/>
        </w:rPr>
      </w:pPr>
      <w:r>
        <w:rPr>
          <w:rFonts w:ascii="方正仿宋_GBK" w:hAnsi="方正仿宋_GBK" w:eastAsia="方正仿宋_GBK" w:cs="方正仿宋_GBK"/>
          <w:highlight w:val="none"/>
          <w:lang w:val="en-US" w:eastAsia="zh-CN"/>
        </w:rPr>
        <w:t>2.</w:t>
      </w:r>
      <w:r>
        <w:rPr>
          <w:rFonts w:hint="eastAsia" w:ascii="方正仿宋_GBK" w:hAnsi="方正仿宋_GBK" w:eastAsia="方正仿宋_GBK" w:cs="方正仿宋_GBK"/>
          <w:highlight w:val="none"/>
          <w:lang w:val="en-US" w:eastAsia="zh-CN"/>
        </w:rPr>
        <w:t>研发团队主要人员情况，含与创新联合体中企业隶属关系（全职聘任、兼职聘任、企业职工等）、工作单位、取得的代表性创新成果、主要学术任职、任务分工等。</w:t>
      </w:r>
    </w:p>
    <w:p>
      <w:pPr>
        <w:pStyle w:val="10"/>
        <w:spacing w:line="560" w:lineRule="exact"/>
        <w:ind w:firstLine="640" w:firstLineChars="200"/>
        <w:rPr>
          <w:rFonts w:ascii="方正仿宋_GBK" w:hAnsi="方正仿宋_GBK" w:eastAsia="方正仿宋_GBK" w:cs="方正仿宋_GBK"/>
          <w:highlight w:val="none"/>
          <w:lang w:val="en-US" w:eastAsia="zh-CN"/>
        </w:rPr>
      </w:pPr>
    </w:p>
    <w:p>
      <w:pPr>
        <w:pStyle w:val="10"/>
        <w:numPr>
          <w:ilvl w:val="0"/>
          <w:numId w:val="1"/>
        </w:numPr>
        <w:spacing w:line="560" w:lineRule="exact"/>
        <w:ind w:firstLine="640" w:firstLineChars="200"/>
        <w:rPr>
          <w:rFonts w:ascii="方正黑体_GBK" w:hAnsi="方正黑体_GBK" w:eastAsia="方正黑体_GBK" w:cs="方正黑体_GBK"/>
          <w:highlight w:val="none"/>
          <w:lang w:val="en-US" w:eastAsia="zh-CN"/>
        </w:rPr>
      </w:pPr>
      <w:r>
        <w:rPr>
          <w:rFonts w:hint="eastAsia" w:ascii="方正黑体_GBK" w:hAnsi="方正黑体_GBK" w:eastAsia="方正黑体_GBK" w:cs="方正黑体_GBK"/>
          <w:highlight w:val="none"/>
          <w:lang w:val="en-US" w:eastAsia="zh-CN"/>
        </w:rPr>
        <w:t>攻关目标</w:t>
      </w:r>
    </w:p>
    <w:p>
      <w:pPr>
        <w:pStyle w:val="10"/>
        <w:spacing w:line="560" w:lineRule="exact"/>
        <w:ind w:firstLine="640" w:firstLineChars="200"/>
        <w:rPr>
          <w:rFonts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含技术目标、经济目标及其他。</w:t>
      </w:r>
    </w:p>
    <w:p>
      <w:pPr>
        <w:pStyle w:val="10"/>
        <w:spacing w:line="560" w:lineRule="exact"/>
        <w:ind w:firstLine="640" w:firstLineChars="200"/>
        <w:rPr>
          <w:rFonts w:ascii="方正黑体_GBK" w:hAnsi="方正黑体_GBK" w:eastAsia="方正黑体_GBK" w:cs="方正黑体_GBK"/>
          <w:highlight w:val="none"/>
          <w:lang w:val="en-US" w:eastAsia="zh-CN"/>
        </w:rPr>
      </w:pPr>
      <w:r>
        <w:rPr>
          <w:rFonts w:hint="eastAsia" w:ascii="方正黑体_GBK" w:hAnsi="方正黑体_GBK" w:eastAsia="方正黑体_GBK" w:cs="方正黑体_GBK"/>
          <w:highlight w:val="none"/>
          <w:lang w:val="en-US" w:eastAsia="zh-CN"/>
        </w:rPr>
        <w:t>七、主要研发内容和技术路线</w:t>
      </w:r>
    </w:p>
    <w:p>
      <w:pPr>
        <w:pStyle w:val="10"/>
        <w:spacing w:line="560" w:lineRule="exact"/>
        <w:ind w:firstLine="640" w:firstLineChars="200"/>
        <w:rPr>
          <w:rFonts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按专项总述，再分任务分述，明确阐述攻关的方向、研究的内容、采取的技术路线、要解决的关键技术、主要的创新点等问题。</w:t>
      </w:r>
    </w:p>
    <w:p>
      <w:pPr>
        <w:pStyle w:val="10"/>
        <w:numPr>
          <w:ilvl w:val="0"/>
          <w:numId w:val="2"/>
        </w:numPr>
        <w:spacing w:line="560" w:lineRule="exact"/>
        <w:ind w:firstLine="640" w:firstLineChars="200"/>
        <w:rPr>
          <w:rFonts w:ascii="方正黑体_GBK" w:hAnsi="方正黑体_GBK" w:eastAsia="方正黑体_GBK" w:cs="方正黑体_GBK"/>
          <w:highlight w:val="none"/>
          <w:lang w:val="en-US" w:eastAsia="zh-CN"/>
        </w:rPr>
      </w:pPr>
      <w:r>
        <w:rPr>
          <w:rFonts w:hint="eastAsia" w:ascii="方正黑体_GBK" w:hAnsi="方正黑体_GBK" w:eastAsia="方正黑体_GBK" w:cs="方正黑体_GBK"/>
          <w:highlight w:val="none"/>
          <w:lang w:val="en-US" w:eastAsia="zh-CN"/>
        </w:rPr>
        <w:t>任务设置与分配</w:t>
      </w:r>
    </w:p>
    <w:p>
      <w:pPr>
        <w:pStyle w:val="10"/>
        <w:numPr>
          <w:ilvl w:val="0"/>
          <w:numId w:val="2"/>
        </w:numPr>
        <w:spacing w:line="560" w:lineRule="exact"/>
        <w:ind w:firstLine="640" w:firstLineChars="200"/>
        <w:rPr>
          <w:rFonts w:ascii="方正黑体_GBK" w:hAnsi="方正黑体_GBK" w:eastAsia="方正黑体_GBK" w:cs="方正黑体_GBK"/>
          <w:highlight w:val="none"/>
          <w:lang w:val="en-US" w:eastAsia="zh-CN"/>
        </w:rPr>
      </w:pPr>
      <w:r>
        <w:rPr>
          <w:rFonts w:hint="eastAsia" w:ascii="方正黑体_GBK" w:hAnsi="方正黑体_GBK" w:eastAsia="方正黑体_GBK" w:cs="方正黑体_GBK"/>
          <w:highlight w:val="none"/>
          <w:lang w:val="en-US" w:eastAsia="zh-CN"/>
        </w:rPr>
        <w:t>年度计划（或阶段性目标）与考核指标</w:t>
      </w:r>
    </w:p>
    <w:p>
      <w:pPr>
        <w:pStyle w:val="10"/>
        <w:spacing w:line="560" w:lineRule="exact"/>
        <w:ind w:firstLine="640" w:firstLineChars="200"/>
        <w:rPr>
          <w:rFonts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包含带动产业发展或地方科技创新能力提升情况，产出指标、服务指标、经济效益指标、社会效益指标、人才培养指标等。</w:t>
      </w:r>
    </w:p>
    <w:p>
      <w:pPr>
        <w:pStyle w:val="10"/>
        <w:numPr>
          <w:ilvl w:val="0"/>
          <w:numId w:val="2"/>
        </w:numPr>
        <w:spacing w:line="560" w:lineRule="exact"/>
        <w:ind w:firstLine="640" w:firstLineChars="200"/>
        <w:rPr>
          <w:rFonts w:ascii="方正黑体_GBK" w:hAnsi="方正黑体_GBK" w:eastAsia="方正黑体_GBK" w:cs="方正黑体_GBK"/>
          <w:highlight w:val="none"/>
          <w:lang w:val="en-US" w:eastAsia="zh-CN"/>
        </w:rPr>
      </w:pPr>
      <w:r>
        <w:rPr>
          <w:rFonts w:hint="eastAsia" w:ascii="方正黑体_GBK" w:hAnsi="方正黑体_GBK" w:eastAsia="方正黑体_GBK" w:cs="方正黑体_GBK"/>
          <w:highlight w:val="none"/>
          <w:lang w:val="en-US" w:eastAsia="zh-CN"/>
        </w:rPr>
        <w:t>经费来源及预算</w:t>
      </w:r>
    </w:p>
    <w:p>
      <w:pPr>
        <w:pStyle w:val="10"/>
        <w:numPr>
          <w:ilvl w:val="0"/>
          <w:numId w:val="2"/>
        </w:numPr>
        <w:spacing w:line="560" w:lineRule="exact"/>
        <w:ind w:firstLine="640" w:firstLineChars="200"/>
        <w:rPr>
          <w:rFonts w:ascii="方正黑体_GBK" w:hAnsi="方正黑体_GBK" w:eastAsia="方正黑体_GBK" w:cs="方正黑体_GBK"/>
          <w:highlight w:val="none"/>
          <w:lang w:val="en-US" w:eastAsia="zh-CN"/>
        </w:rPr>
      </w:pPr>
      <w:r>
        <w:rPr>
          <w:rFonts w:hint="eastAsia" w:ascii="方正黑体_GBK" w:hAnsi="方正黑体_GBK" w:eastAsia="方正黑体_GBK" w:cs="方正黑体_GBK"/>
          <w:highlight w:val="none"/>
          <w:lang w:val="en-US" w:eastAsia="zh-CN"/>
        </w:rPr>
        <w:t>组织措施</w:t>
      </w:r>
    </w:p>
    <w:p>
      <w:pPr>
        <w:pStyle w:val="10"/>
        <w:spacing w:line="560" w:lineRule="exact"/>
        <w:ind w:firstLine="640" w:firstLineChars="200"/>
        <w:rPr>
          <w:rFonts w:ascii="仿宋" w:hAnsi="仿宋" w:eastAsia="仿宋" w:cs="仿宋"/>
          <w:highlight w:val="none"/>
          <w:lang w:val="en-US" w:eastAsia="zh-CN"/>
        </w:rPr>
      </w:pPr>
      <w:r>
        <w:rPr>
          <w:rFonts w:ascii="仿宋" w:hAnsi="仿宋" w:eastAsia="仿宋" w:cs="仿宋"/>
          <w:highlight w:val="none"/>
          <w:lang w:val="en-US" w:eastAsia="zh-CN"/>
        </w:rPr>
        <w:t>1.</w:t>
      </w:r>
      <w:r>
        <w:rPr>
          <w:rFonts w:hint="eastAsia" w:ascii="仿宋" w:hAnsi="仿宋" w:eastAsia="仿宋" w:cs="仿宋"/>
          <w:highlight w:val="none"/>
          <w:lang w:val="en-US" w:eastAsia="zh-CN"/>
        </w:rPr>
        <w:t>管理框架。</w:t>
      </w:r>
    </w:p>
    <w:p>
      <w:pPr>
        <w:pStyle w:val="10"/>
        <w:spacing w:line="560" w:lineRule="exact"/>
        <w:ind w:firstLine="640" w:firstLineChars="200"/>
        <w:rPr>
          <w:rFonts w:ascii="仿宋" w:hAnsi="仿宋" w:eastAsia="仿宋" w:cs="仿宋"/>
          <w:highlight w:val="none"/>
          <w:lang w:val="en-US" w:eastAsia="zh-CN"/>
        </w:rPr>
      </w:pPr>
      <w:r>
        <w:rPr>
          <w:rFonts w:ascii="仿宋" w:hAnsi="仿宋" w:eastAsia="仿宋" w:cs="仿宋"/>
          <w:highlight w:val="none"/>
          <w:lang w:val="en-US" w:eastAsia="zh-CN"/>
        </w:rPr>
        <w:t>2.</w:t>
      </w:r>
      <w:r>
        <w:rPr>
          <w:rFonts w:hint="eastAsia" w:ascii="仿宋" w:hAnsi="仿宋" w:eastAsia="仿宋" w:cs="仿宋"/>
          <w:highlight w:val="none"/>
          <w:lang w:val="en-US" w:eastAsia="zh-CN"/>
        </w:rPr>
        <w:t>管理机制。</w:t>
      </w:r>
    </w:p>
    <w:p>
      <w:pPr>
        <w:pStyle w:val="10"/>
        <w:numPr>
          <w:ilvl w:val="0"/>
          <w:numId w:val="2"/>
        </w:numPr>
        <w:spacing w:line="560" w:lineRule="exact"/>
        <w:ind w:firstLine="640" w:firstLineChars="200"/>
        <w:rPr>
          <w:rFonts w:ascii="方正黑体_GBK" w:hAnsi="方正黑体_GBK" w:eastAsia="方正黑体_GBK" w:cs="方正黑体_GBK"/>
          <w:highlight w:val="none"/>
          <w:lang w:val="en-US" w:eastAsia="zh-CN"/>
        </w:rPr>
      </w:pPr>
      <w:r>
        <w:rPr>
          <w:rFonts w:hint="eastAsia" w:ascii="方正黑体_GBK" w:hAnsi="方正黑体_GBK" w:eastAsia="方正黑体_GBK" w:cs="方正黑体_GBK"/>
          <w:highlight w:val="none"/>
          <w:lang w:val="en-US" w:eastAsia="zh-CN"/>
        </w:rPr>
        <w:t>支撑条件</w:t>
      </w:r>
    </w:p>
    <w:p>
      <w:pPr>
        <w:pStyle w:val="10"/>
        <w:numPr>
          <w:ilvl w:val="0"/>
          <w:numId w:val="2"/>
        </w:numPr>
        <w:spacing w:line="560" w:lineRule="exact"/>
        <w:ind w:firstLine="640" w:firstLineChars="200"/>
        <w:rPr>
          <w:rFonts w:ascii="方正黑体_GBK" w:hAnsi="方正黑体_GBK" w:eastAsia="方正黑体_GBK" w:cs="方正黑体_GBK"/>
          <w:highlight w:val="none"/>
          <w:lang w:val="en-US" w:eastAsia="zh-CN"/>
        </w:rPr>
      </w:pPr>
      <w:r>
        <w:rPr>
          <w:rFonts w:hint="eastAsia" w:ascii="方正黑体_GBK" w:hAnsi="方正黑体_GBK" w:eastAsia="方正黑体_GBK" w:cs="方正黑体_GBK"/>
          <w:highlight w:val="none"/>
          <w:lang w:val="en-US" w:eastAsia="zh-CN"/>
        </w:rPr>
        <w:t>其他</w:t>
      </w:r>
    </w:p>
    <w:p>
      <w:pPr>
        <w:spacing w:line="560" w:lineRule="exac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（实施方案须包含但不限于以上内容）</w:t>
      </w:r>
    </w:p>
    <w:p>
      <w:pPr>
        <w:rPr>
          <w:highlight w:val="none"/>
        </w:rPr>
      </w:pPr>
    </w:p>
    <w:p>
      <w:pPr>
        <w:spacing w:line="360" w:lineRule="exact"/>
        <w:rPr>
          <w:rFonts w:hint="eastAsia" w:ascii="方正仿宋_GBK" w:eastAsia="方正仿宋_GBK"/>
          <w:sz w:val="32"/>
          <w:szCs w:val="32"/>
          <w:highlight w:val="none"/>
        </w:rPr>
      </w:pPr>
    </w:p>
    <w:p>
      <w:pPr>
        <w:spacing w:line="360" w:lineRule="exact"/>
        <w:rPr>
          <w:rFonts w:hint="eastAsia" w:ascii="方正仿宋_GBK" w:eastAsia="方正仿宋_GBK"/>
          <w:sz w:val="32"/>
          <w:szCs w:val="32"/>
          <w:highlight w:val="none"/>
        </w:rPr>
      </w:pPr>
    </w:p>
    <w:p>
      <w:pPr>
        <w:spacing w:line="360" w:lineRule="exact"/>
        <w:rPr>
          <w:rFonts w:hint="eastAsia" w:ascii="方正仿宋_GBK" w:eastAsia="方正仿宋_GBK"/>
          <w:sz w:val="32"/>
          <w:szCs w:val="32"/>
          <w:highlight w:val="none"/>
        </w:rPr>
      </w:pPr>
    </w:p>
    <w:p>
      <w:pPr>
        <w:spacing w:line="360" w:lineRule="exact"/>
        <w:rPr>
          <w:rFonts w:hint="eastAsia" w:ascii="方正仿宋_GBK" w:eastAsia="方正仿宋_GBK"/>
          <w:sz w:val="32"/>
          <w:szCs w:val="32"/>
          <w:highlight w:val="none"/>
        </w:rPr>
      </w:pPr>
    </w:p>
    <w:p>
      <w:pPr>
        <w:spacing w:line="360" w:lineRule="exact"/>
        <w:rPr>
          <w:rFonts w:hint="eastAsia" w:ascii="方正仿宋_GBK" w:eastAsia="方正仿宋_GBK"/>
          <w:sz w:val="32"/>
          <w:szCs w:val="32"/>
          <w:highlight w:val="none"/>
        </w:rPr>
      </w:pPr>
    </w:p>
    <w:p>
      <w:pPr>
        <w:spacing w:line="360" w:lineRule="exact"/>
        <w:rPr>
          <w:rFonts w:hint="eastAsia" w:ascii="方正仿宋_GBK" w:eastAsia="方正仿宋_GBK"/>
          <w:sz w:val="32"/>
          <w:szCs w:val="32"/>
          <w:highlight w:val="none"/>
        </w:rPr>
      </w:pPr>
    </w:p>
    <w:p>
      <w:pPr>
        <w:spacing w:line="360" w:lineRule="exact"/>
        <w:rPr>
          <w:rFonts w:hint="eastAsia" w:ascii="方正仿宋_GBK" w:eastAsia="方正仿宋_GBK"/>
          <w:sz w:val="32"/>
          <w:szCs w:val="32"/>
          <w:highlight w:val="none"/>
        </w:rPr>
      </w:pPr>
    </w:p>
    <w:p/>
    <w:sectPr>
      <w:footerReference r:id="rId8" w:type="even"/>
      <w:pgSz w:w="11907" w:h="16840"/>
      <w:pgMar w:top="2098" w:right="1474" w:bottom="1985" w:left="1588" w:header="0" w:footer="1588"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5" w:firstLine="7420" w:firstLineChars="2650"/>
      <w:jc w:val="both"/>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lang w:val="zh-CN" w:eastAsia="zh-CN"/>
      </w:rPr>
      <w:t>23</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lang w:val="zh-CN" w:eastAsia="zh-CN"/>
      </w:rPr>
      <w:t>12</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420" w:firstLineChars="2650"/>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lang w:val="zh-CN" w:eastAsia="zh-CN"/>
      </w:rPr>
      <w:t>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lang w:val="zh-CN" w:eastAsia="zh-CN"/>
      </w:rPr>
      <w:t>20</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41539"/>
    <w:multiLevelType w:val="singleLevel"/>
    <w:tmpl w:val="DC041539"/>
    <w:lvl w:ilvl="0" w:tentative="0">
      <w:start w:val="4"/>
      <w:numFmt w:val="chineseCounting"/>
      <w:suff w:val="nothing"/>
      <w:lvlText w:val="%1、"/>
      <w:lvlJc w:val="left"/>
      <w:rPr>
        <w:rFonts w:hint="eastAsia" w:cs="Times New Roman"/>
      </w:rPr>
    </w:lvl>
  </w:abstractNum>
  <w:abstractNum w:abstractNumId="1">
    <w:nsid w:val="DE7EBF0D"/>
    <w:multiLevelType w:val="singleLevel"/>
    <w:tmpl w:val="DE7EBF0D"/>
    <w:lvl w:ilvl="0" w:tentative="0">
      <w:start w:val="8"/>
      <w:numFmt w:val="chineseCounting"/>
      <w:suff w:val="nothing"/>
      <w:lvlText w:val="%1、"/>
      <w:lvlJc w:val="left"/>
      <w:rPr>
        <w:rFonts w:hint="eastAsia" w:cs="Times New Roman"/>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7D08215F"/>
    <w:rsid w:val="67B559F0"/>
    <w:rsid w:val="7D0821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pPr>
  </w:style>
  <w:style w:type="paragraph" w:styleId="3">
    <w:name w:val="Body Text"/>
    <w:basedOn w:val="1"/>
    <w:uiPriority w:val="0"/>
    <w:pPr>
      <w:spacing w:after="12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Picture caption|1"/>
    <w:basedOn w:val="1"/>
    <w:qFormat/>
    <w:uiPriority w:val="0"/>
    <w:rPr>
      <w:rFonts w:ascii="宋体" w:hAnsi="宋体" w:cs="宋体"/>
      <w:color w:val="3C324A"/>
      <w:sz w:val="28"/>
      <w:szCs w:val="28"/>
      <w:u w:val="single"/>
      <w:lang w:val="zh-TW" w:eastAsia="zh-TW"/>
    </w:rPr>
  </w:style>
  <w:style w:type="paragraph" w:customStyle="1" w:styleId="9">
    <w:name w:val="Body text|3"/>
    <w:basedOn w:val="1"/>
    <w:uiPriority w:val="0"/>
    <w:pPr>
      <w:spacing w:after="190"/>
      <w:ind w:firstLine="260"/>
    </w:pPr>
    <w:rPr>
      <w:rFonts w:ascii="宋体" w:hAnsi="宋体" w:cs="宋体"/>
      <w:color w:val="3C324A"/>
      <w:sz w:val="28"/>
      <w:szCs w:val="28"/>
      <w:lang w:val="zh-TW" w:eastAsia="zh-TW"/>
    </w:rPr>
  </w:style>
  <w:style w:type="paragraph" w:customStyle="1" w:styleId="10">
    <w:name w:val="Body text|1"/>
    <w:basedOn w:val="1"/>
    <w:qFormat/>
    <w:uiPriority w:val="0"/>
    <w:pPr>
      <w:spacing w:line="415" w:lineRule="auto"/>
      <w:ind w:firstLine="400"/>
    </w:pPr>
    <w:rPr>
      <w:rFonts w:ascii="宋体" w:hAnsi="宋体" w:cs="宋体"/>
      <w:sz w:val="32"/>
      <w:szCs w:val="32"/>
      <w:lang w:val="zh-TW" w:eastAsia="zh-TW" w:bidi="zh-TW"/>
    </w:rPr>
  </w:style>
  <w:style w:type="paragraph" w:customStyle="1" w:styleId="11">
    <w:name w:val="Heading #3|1"/>
    <w:basedOn w:val="1"/>
    <w:uiPriority w:val="0"/>
    <w:pPr>
      <w:ind w:firstLine="410"/>
      <w:outlineLvl w:val="2"/>
    </w:pPr>
    <w:rPr>
      <w:rFonts w:ascii="宋体" w:hAnsi="宋体" w:cs="宋体"/>
      <w:sz w:val="26"/>
      <w:szCs w:val="26"/>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6612</Words>
  <Characters>6697</Characters>
  <Lines>0</Lines>
  <Paragraphs>0</Paragraphs>
  <TotalTime>3</TotalTime>
  <ScaleCrop>false</ScaleCrop>
  <LinksUpToDate>false</LinksUpToDate>
  <CharactersWithSpaces>7011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2022-12-20T03:19:00Z</dcterms:created>
  <dc:creator>Administrator</dc:creator>
  <cp:lastModifiedBy>刘佳</cp:lastModifiedBy>
  <dcterms:modified xsi:type="dcterms:W3CDTF">2023-05-12T10:29:32Z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31A82249DDAB428AAFB5619E75D23158_12</vt:lpwstr>
  </property>
</Properties>
</file>