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lang w:eastAsia="zh-CN"/>
        </w:rPr>
      </w:pPr>
      <w:r>
        <w:rPr>
          <w:rFonts w:ascii="宋体" w:eastAsia="黑体"/>
          <w:sz w:val="44"/>
          <w:szCs w:val="44"/>
          <w:lang w:eastAsia="zh-CN"/>
        </w:rPr>
        <w:t>新疆维吾尔自治区科技人才开发中心</w:t>
      </w:r>
    </w:p>
    <w:p>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 xml:space="preserve">目  </w:t>
      </w:r>
      <w:r>
        <w:rPr>
          <w:rFonts w:hint="default" w:ascii="黑体" w:eastAsia="黑体"/>
          <w:b/>
          <w:sz w:val="32"/>
          <w:szCs w:val="32"/>
          <w:lang w:val="en-US" w:eastAsia="zh-CN"/>
        </w:rPr>
        <w:t xml:space="preserve"> </w:t>
      </w:r>
      <w:r>
        <w:rPr>
          <w:rFonts w:ascii="黑体" w:eastAsia="黑体"/>
          <w:b/>
          <w:sz w:val="32"/>
          <w:szCs w:val="32"/>
          <w:lang w:eastAsia="zh-CN"/>
        </w:rPr>
        <w:t>录</w:t>
      </w:r>
    </w:p>
    <w:p>
      <w:pPr>
        <w:spacing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第一部分 单位概况</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 一、主要职能</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人才开发中心主要工作职责是承担自治区科技人才创新服务平台、科技特派员孵化平台建设工作，科技人才和科技特派员的开发、认定工作，科技人才信息的收集、分类、日常管理工作，以及科技人才项目受理与组织实施等工作</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新疆维吾尔自治区科技人才开发中心2024年度，实有人数30人，其中：在职人员19人，较上年无变化；离休人员0人，较上年无变化；退休人员11人，较上年无变化；</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新疆维吾尔自治区科技人才开发中心无下属预算单位，下设5个科室，分别是：办公室、财务室、业务一室、业务二室、业务三室。</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2024年度收入总计1,242.43万元，其中：本年收入合计798.24万元，使用非财政拨款结余（含专用结余）138.17万元，年初结转和结余306.02万元。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2024年度支出总计1,242.43万元，其中：本年支出合计920.48万元，结余分配0.00万元，年末结转和结余321.94万元。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收入支出总体与上年相比，减少64.75万元，下降4.95%，主要原因是：</w:t>
      </w:r>
      <w:r>
        <w:rPr>
          <w:rFonts w:hint="eastAsia" w:ascii="仿宋_GB2312" w:eastAsia="仿宋_GB2312"/>
          <w:sz w:val="32"/>
          <w:szCs w:val="32"/>
          <w:lang w:eastAsia="zh-CN"/>
        </w:rPr>
        <w:t>一是</w:t>
      </w:r>
      <w:r>
        <w:rPr>
          <w:rFonts w:ascii="仿宋_GB2312" w:eastAsia="仿宋_GB2312"/>
          <w:sz w:val="32"/>
          <w:szCs w:val="32"/>
          <w:lang w:eastAsia="zh-CN"/>
        </w:rPr>
        <w:t>单位人数较上年年初总数减少1人，</w:t>
      </w:r>
      <w:r>
        <w:rPr>
          <w:rFonts w:hint="eastAsia" w:ascii="仿宋_GB2312" w:eastAsia="仿宋_GB2312"/>
          <w:sz w:val="32"/>
          <w:szCs w:val="32"/>
          <w:lang w:eastAsia="zh-CN"/>
        </w:rPr>
        <w:t>相应基本支出减少；二是本年承担财政拨款项目“天山英才”计划——科技创新领军人才等项目资金减少；三是单位</w:t>
      </w:r>
      <w:r>
        <w:rPr>
          <w:rFonts w:ascii="仿宋_GB2312" w:eastAsia="仿宋_GB2312"/>
          <w:sz w:val="32"/>
          <w:szCs w:val="32"/>
          <w:lang w:eastAsia="zh-CN"/>
        </w:rPr>
        <w:t>事业收入减少。</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本年收入798.24万元，其中：财政拨款收入443.21万元,占55.52%；上级补助收入0.00万元,占0.00%；事业收入106.42万元，占13.33%；经营收入0.00万元,占0.00%；附属单位上缴收入0.00万元，占0.00%；其他收入248.61万元，占31.14%。</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本年支出920.48万元，其中：基本支出660.65万元，占71.77%；项目支出259.83万元，占28.23%；上缴上级支出0.00万元，占0.00%；经营支出0.00万元，占0.00%；对附属单位补助支出0.00万元，占0.00%。</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2024年度财政拨款收入总计464.02万元，其中：年初财政拨款结转和结余20.81万元，本年财政拨款收入443.21万元。财政拨款支出总计464.02万元，其中：年末财政拨款结转和结余0.00万元，本年财政拨款支出464.02万元。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财政拨款收入支出总体与上年相比，减少31.49万元，下降6.36%，主要原因是：</w:t>
      </w:r>
      <w:r>
        <w:rPr>
          <w:rFonts w:hint="eastAsia" w:ascii="仿宋_GB2312" w:eastAsia="仿宋_GB2312"/>
          <w:sz w:val="32"/>
          <w:szCs w:val="32"/>
          <w:lang w:eastAsia="zh-CN"/>
        </w:rPr>
        <w:t>一是</w:t>
      </w:r>
      <w:r>
        <w:rPr>
          <w:rFonts w:ascii="仿宋_GB2312" w:eastAsia="仿宋_GB2312"/>
          <w:sz w:val="32"/>
          <w:szCs w:val="32"/>
          <w:lang w:eastAsia="zh-CN"/>
        </w:rPr>
        <w:t>单位人数较上年年初总数减少1人，</w:t>
      </w:r>
      <w:r>
        <w:rPr>
          <w:rFonts w:hint="eastAsia" w:ascii="仿宋_GB2312" w:eastAsia="仿宋_GB2312"/>
          <w:sz w:val="32"/>
          <w:szCs w:val="32"/>
          <w:lang w:eastAsia="zh-CN"/>
        </w:rPr>
        <w:t>相应基本支出减少；二是本年承担财政拨款项目“天山英才”计划——科技创新领军人才等项目资金减少</w:t>
      </w:r>
      <w:r>
        <w:rPr>
          <w:rFonts w:ascii="仿宋_GB2312" w:eastAsia="仿宋_GB2312"/>
          <w:sz w:val="32"/>
          <w:szCs w:val="32"/>
          <w:lang w:eastAsia="zh-CN"/>
        </w:rPr>
        <w:t>。与年初预算相比，年初预算数388.15万元，决算数464.02万元，预决算差异率19.55%，主要原因是：</w:t>
      </w:r>
      <w:r>
        <w:rPr>
          <w:rFonts w:hint="eastAsia" w:ascii="仿宋_GB2312" w:eastAsia="仿宋_GB2312"/>
          <w:sz w:val="32"/>
          <w:szCs w:val="32"/>
          <w:lang w:eastAsia="zh-CN"/>
        </w:rPr>
        <w:t>一是</w:t>
      </w:r>
      <w:r>
        <w:rPr>
          <w:rFonts w:ascii="仿宋_GB2312" w:eastAsia="仿宋_GB2312"/>
          <w:sz w:val="32"/>
          <w:szCs w:val="32"/>
          <w:lang w:eastAsia="zh-CN"/>
        </w:rPr>
        <w:t>本年</w:t>
      </w:r>
      <w:r>
        <w:rPr>
          <w:rFonts w:hint="eastAsia" w:ascii="仿宋_GB2312" w:eastAsia="仿宋_GB2312"/>
          <w:sz w:val="32"/>
          <w:szCs w:val="32"/>
          <w:lang w:eastAsia="zh-CN"/>
        </w:rPr>
        <w:t>追加丧葬费</w:t>
      </w:r>
      <w:r>
        <w:rPr>
          <w:rFonts w:ascii="仿宋_GB2312" w:eastAsia="仿宋_GB2312"/>
          <w:sz w:val="32"/>
          <w:szCs w:val="32"/>
          <w:lang w:eastAsia="zh-CN"/>
        </w:rPr>
        <w:t>抚恤金、</w:t>
      </w:r>
      <w:r>
        <w:rPr>
          <w:rFonts w:hint="eastAsia" w:ascii="仿宋_GB2312" w:eastAsia="仿宋_GB2312"/>
          <w:sz w:val="32"/>
          <w:szCs w:val="32"/>
          <w:lang w:eastAsia="zh-CN"/>
        </w:rPr>
        <w:t>民族团结一家亲结对认亲交通费等人员经费；二是本年追加自治区人才基金发展专项</w:t>
      </w:r>
      <w:r>
        <w:rPr>
          <w:rFonts w:ascii="仿宋_GB2312" w:eastAsia="仿宋_GB2312"/>
          <w:sz w:val="32"/>
          <w:szCs w:val="32"/>
          <w:lang w:eastAsia="zh-CN"/>
        </w:rPr>
        <w:t>和</w:t>
      </w:r>
      <w:r>
        <w:rPr>
          <w:rFonts w:hint="eastAsia" w:ascii="仿宋_GB2312" w:eastAsia="仿宋_GB2312"/>
          <w:sz w:val="32"/>
          <w:szCs w:val="32"/>
          <w:lang w:eastAsia="zh-CN"/>
        </w:rPr>
        <w:t>科技计划专项经费—农业科技园区（农业科技园区运行管理与机制创新）项目经费</w:t>
      </w:r>
      <w:r>
        <w:rPr>
          <w:rFonts w:ascii="仿宋_GB2312" w:eastAsia="仿宋_GB2312"/>
          <w:sz w:val="32"/>
          <w:szCs w:val="32"/>
          <w:lang w:eastAsia="zh-CN"/>
        </w:rPr>
        <w:t>。</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2024年度一般公共预算财政拨款支出464.02万元，占本年支出合计的50.41%。与上年相比，减少10.56万元，下降2.23%，主要原因是：</w:t>
      </w:r>
      <w:r>
        <w:rPr>
          <w:rFonts w:hint="eastAsia" w:ascii="仿宋_GB2312" w:eastAsia="仿宋_GB2312"/>
          <w:sz w:val="32"/>
          <w:szCs w:val="32"/>
          <w:lang w:eastAsia="zh-CN"/>
        </w:rPr>
        <w:t>一是</w:t>
      </w:r>
      <w:r>
        <w:rPr>
          <w:rFonts w:ascii="仿宋_GB2312" w:eastAsia="仿宋_GB2312"/>
          <w:sz w:val="32"/>
          <w:szCs w:val="32"/>
          <w:lang w:eastAsia="zh-CN"/>
        </w:rPr>
        <w:t>单位人数较上年年初总数减少1人，</w:t>
      </w:r>
      <w:r>
        <w:rPr>
          <w:rFonts w:hint="eastAsia" w:ascii="仿宋_GB2312" w:eastAsia="仿宋_GB2312"/>
          <w:sz w:val="32"/>
          <w:szCs w:val="32"/>
          <w:lang w:eastAsia="zh-CN"/>
        </w:rPr>
        <w:t>相应基本支出减少；二是本年承担财政拨款项目“天山英才”计划——科技创新领军人才等项目资金减少</w:t>
      </w:r>
      <w:r>
        <w:rPr>
          <w:rFonts w:ascii="仿宋_GB2312" w:eastAsia="仿宋_GB2312"/>
          <w:sz w:val="32"/>
          <w:szCs w:val="32"/>
          <w:lang w:eastAsia="zh-CN"/>
        </w:rPr>
        <w:t>。与年初预算相比，年初预算数388.15万元，决算数464.02万元，预决算差异率19.55%，主要原因是：</w:t>
      </w:r>
      <w:r>
        <w:rPr>
          <w:rFonts w:hint="eastAsia" w:ascii="仿宋_GB2312" w:eastAsia="仿宋_GB2312"/>
          <w:sz w:val="32"/>
          <w:szCs w:val="32"/>
          <w:lang w:eastAsia="zh-CN"/>
        </w:rPr>
        <w:t>一是</w:t>
      </w:r>
      <w:r>
        <w:rPr>
          <w:rFonts w:ascii="仿宋_GB2312" w:eastAsia="仿宋_GB2312"/>
          <w:sz w:val="32"/>
          <w:szCs w:val="32"/>
          <w:lang w:eastAsia="zh-CN"/>
        </w:rPr>
        <w:t>本年</w:t>
      </w:r>
      <w:r>
        <w:rPr>
          <w:rFonts w:hint="eastAsia" w:ascii="仿宋_GB2312" w:eastAsia="仿宋_GB2312"/>
          <w:sz w:val="32"/>
          <w:szCs w:val="32"/>
          <w:lang w:eastAsia="zh-CN"/>
        </w:rPr>
        <w:t>追加丧葬费</w:t>
      </w:r>
      <w:r>
        <w:rPr>
          <w:rFonts w:ascii="仿宋_GB2312" w:eastAsia="仿宋_GB2312"/>
          <w:sz w:val="32"/>
          <w:szCs w:val="32"/>
          <w:lang w:eastAsia="zh-CN"/>
        </w:rPr>
        <w:t>抚恤金、</w:t>
      </w:r>
      <w:r>
        <w:rPr>
          <w:rFonts w:hint="eastAsia" w:ascii="仿宋_GB2312" w:eastAsia="仿宋_GB2312"/>
          <w:sz w:val="32"/>
          <w:szCs w:val="32"/>
          <w:lang w:eastAsia="zh-CN"/>
        </w:rPr>
        <w:t>民族团结一家亲结对认亲交通费等人员经费；二是本年追加自治区人才基金发展专项</w:t>
      </w:r>
      <w:r>
        <w:rPr>
          <w:rFonts w:ascii="仿宋_GB2312" w:eastAsia="仿宋_GB2312"/>
          <w:sz w:val="32"/>
          <w:szCs w:val="32"/>
          <w:lang w:eastAsia="zh-CN"/>
        </w:rPr>
        <w:t>和</w:t>
      </w:r>
      <w:r>
        <w:rPr>
          <w:rFonts w:hint="eastAsia" w:ascii="仿宋_GB2312" w:eastAsia="仿宋_GB2312"/>
          <w:sz w:val="32"/>
          <w:szCs w:val="32"/>
          <w:lang w:eastAsia="zh-CN"/>
        </w:rPr>
        <w:t>科技计划专项经费—农业科技园区（农业科技园区运行管理与机制创新）项目经费。</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科学技术支出（类）464.02万元，占100.00%。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1、科学技术支出（类）科学技术管理事务（款）其他科学技术管理事务支出（项）：支出决算数为0.00万元，比上年决算减少5.88万元，下降100.00%，主要原因是：2024年</w:t>
      </w:r>
      <w:r>
        <w:rPr>
          <w:rFonts w:hint="eastAsia" w:ascii="仿宋_GB2312" w:eastAsia="仿宋_GB2312"/>
          <w:sz w:val="32"/>
          <w:szCs w:val="32"/>
          <w:lang w:val="en-US" w:eastAsia="zh-CN"/>
        </w:rPr>
        <w:t>未安排自治区科技计划管理费项目支出</w:t>
      </w:r>
      <w:r>
        <w:rPr>
          <w:rFonts w:ascii="仿宋_GB2312" w:eastAsia="仿宋_GB2312"/>
          <w:sz w:val="32"/>
          <w:szCs w:val="32"/>
          <w:lang w:eastAsia="zh-CN"/>
        </w:rPr>
        <w:t>。</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2、科学技术支出（类）基础研究（款）科技人才队伍建设（项）：支出决算数为21.74万元，比上年决算减少2.32万元，下降9.64%，主要原因是：青年科技创新人才培养项目支出</w:t>
      </w:r>
      <w:r>
        <w:rPr>
          <w:rFonts w:hint="eastAsia" w:ascii="仿宋_GB2312" w:eastAsia="仿宋_GB2312"/>
          <w:sz w:val="32"/>
          <w:szCs w:val="32"/>
          <w:lang w:eastAsia="zh-CN"/>
        </w:rPr>
        <w:t>较上年</w:t>
      </w:r>
      <w:r>
        <w:rPr>
          <w:rFonts w:ascii="仿宋_GB2312" w:eastAsia="仿宋_GB2312"/>
          <w:sz w:val="32"/>
          <w:szCs w:val="32"/>
          <w:lang w:eastAsia="zh-CN"/>
        </w:rPr>
        <w:t>减少。</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3、科学技术支出（类）应用研究（款）机构运行（项）：支出决算数为414.95万元，比上年决算减少9.68万元，下降2.28%，主要原因是：</w:t>
      </w:r>
      <w:r>
        <w:rPr>
          <w:rFonts w:hint="eastAsia" w:ascii="仿宋_GB2312" w:eastAsia="仿宋_GB2312"/>
          <w:sz w:val="32"/>
          <w:szCs w:val="32"/>
          <w:lang w:eastAsia="zh-CN"/>
        </w:rPr>
        <w:t>一是</w:t>
      </w:r>
      <w:r>
        <w:rPr>
          <w:rFonts w:ascii="仿宋_GB2312" w:eastAsia="仿宋_GB2312"/>
          <w:sz w:val="32"/>
          <w:szCs w:val="32"/>
          <w:lang w:eastAsia="zh-CN"/>
        </w:rPr>
        <w:t>单位人数较上年年初总数减少1人，</w:t>
      </w:r>
      <w:r>
        <w:rPr>
          <w:rFonts w:hint="eastAsia" w:ascii="仿宋_GB2312" w:eastAsia="仿宋_GB2312"/>
          <w:sz w:val="32"/>
          <w:szCs w:val="32"/>
          <w:lang w:eastAsia="zh-CN"/>
        </w:rPr>
        <w:t>相应基本支出减少</w:t>
      </w:r>
      <w:r>
        <w:rPr>
          <w:rFonts w:ascii="仿宋_GB2312" w:eastAsia="仿宋_GB2312"/>
          <w:sz w:val="32"/>
          <w:szCs w:val="32"/>
          <w:lang w:eastAsia="zh-CN"/>
        </w:rPr>
        <w:t>。</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4、科学技术支出（类）技术研究与开发（款）科技成果转化与扩散（项）：支出决算数为27.32万元，比上年决算增加7.30万元，增长36.46%，主要原因是：农业科技园区运行管理与机制创新工作经费支出</w:t>
      </w:r>
      <w:r>
        <w:rPr>
          <w:rFonts w:hint="eastAsia" w:ascii="仿宋_GB2312" w:eastAsia="仿宋_GB2312"/>
          <w:sz w:val="32"/>
          <w:szCs w:val="32"/>
          <w:lang w:eastAsia="zh-CN"/>
        </w:rPr>
        <w:t>较上年</w:t>
      </w:r>
      <w:r>
        <w:rPr>
          <w:rFonts w:ascii="仿宋_GB2312" w:eastAsia="仿宋_GB2312"/>
          <w:sz w:val="32"/>
          <w:szCs w:val="32"/>
          <w:lang w:eastAsia="zh-CN"/>
        </w:rPr>
        <w:t>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414.95万元，其中：人员经费388.64万元，包括：基本工资、津贴补贴、奖金、机关事业单位基本养老保险缴费、职业年金缴费、职工基本医疗保险缴费、公务员医疗补助缴费、其他社会保障缴费、住房公积金、退休费、抚恤金、奖励金和其他对个人和家庭的补助。</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公用经费26.31万元，包括：办公费、手续费、电费、邮电费、取暖费、差旅费、培训费、工会经费、福利费和公务用车运行维护费。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2024年度财政拨款“三公”经费支出1.23万元，与上年相比无变化，主要原因是：单位节能降耗，严格控制“三公” 经费支出，减少公务用车运行维护费支出。其中：因公出国（境）费支出0.00万元,占0.00%，与上年相比无变化，主要原因是：本单位2023年度与2024年度均未安排无因公出国（境）费；公务用车购置及运行维护费支出1.23万元，占100.00%，与上年相比无变化，主要原因是：单位节能降耗，严格控制“三公” 经费支出，减少公务用车运行维护费支出；公务接待费支出0.00万元，占0.00%，与上年相比无变化，主要原因是：本单位2023年度与2024年度均未安排公务接待费。</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因公出国（境）费支出0.00万元，开支内容包括本单位无因公出国（境）费。单位全年安排的因公出国（境）团组0个，因公出国（境）0人次。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1.23万元，其中：公务用车购置费0.00万元，公务用车运行维护费1.23万元。公务用车运行维护费开支内容包括燃料费、公车维修费、车辆保险费等。公务用车购置数0辆，公务用车保有量1辆。国有资产占用情况中固定资产车辆1辆，与公务用车保有量差异原因是：本单位国有资产固定资产车辆数量与公务用车保有量无差异。</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公务接待费0.00万元，开支内容包括本单位无公务接待费。单位全年安排的国内公务接待0批次，0人次。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1.23万元，决算数1.23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1.23万元，决算数1.23万元，预决算差异率0.00%，主要原因是：单位节能降耗，严格控制公务用车运行维护费支出</w:t>
      </w:r>
      <w:r>
        <w:rPr>
          <w:rFonts w:hint="eastAsia" w:ascii="仿宋_GB2312" w:eastAsia="仿宋_GB2312"/>
          <w:sz w:val="32"/>
          <w:szCs w:val="32"/>
          <w:lang w:eastAsia="zh-CN"/>
        </w:rPr>
        <w:t>，</w:t>
      </w:r>
      <w:r>
        <w:rPr>
          <w:rFonts w:ascii="仿宋_GB2312" w:eastAsia="仿宋_GB2312"/>
          <w:sz w:val="32"/>
          <w:szCs w:val="32"/>
          <w:lang w:eastAsia="zh-CN"/>
        </w:rPr>
        <w:t>预决算无差异；公务接待费全年预算数0.00万元，决算数0.00万元，预决算差异率0.00%，主要原因是：本单位无公务接待费。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2024年度新疆维吾尔自治区科技人才开发中心单位​（事业单位）公用经费支出26.31万元，比上年减少3.74万元，下降12.45%，主要原因是：单位人数较上年年初总数减少1人，公用经费减少。</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2024年度政府采购支出总额64.63万元，其中：政府采购货物支出64.43万元、政府采购工程支出0.00万元、政府采购服务支出0.20万元。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授予中小企业合同金额64.43万元，占政府采购支出总额的99.69%，其中：授予小微企业合同金额64.43万元，占政府采购支出总额的99.69%。</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20.68万元，其中：副部（省）级及以上领导用车0辆、主要负责人用车0辆、机要通信用车0辆、应急保障用车0辆、执法执勤用车0辆、特种专业技术用车0辆、离退休干部服务用车0辆、其他用车1辆，其他用车主要是：一般公务用车</w:t>
      </w:r>
      <w:r>
        <w:rPr>
          <w:rFonts w:hint="eastAsia" w:ascii="仿宋_GB2312" w:eastAsia="仿宋_GB2312"/>
          <w:sz w:val="32"/>
          <w:szCs w:val="32"/>
          <w:lang w:eastAsia="zh-CN"/>
        </w:rPr>
        <w:t>，用于</w:t>
      </w:r>
      <w:r>
        <w:rPr>
          <w:rFonts w:ascii="仿宋_GB2312" w:eastAsia="仿宋_GB2312"/>
          <w:sz w:val="32"/>
          <w:szCs w:val="32"/>
          <w:lang w:eastAsia="zh-CN"/>
        </w:rPr>
        <w:t>单位日常工作;单价100万元（含）以上设备（不含车辆）0台（套）。</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根据预算绩效管理要求，本单位2024年度预算绩效评价项目2个，全年预算数</w:t>
      </w:r>
      <w:r>
        <w:rPr>
          <w:rFonts w:hint="default" w:ascii="仿宋_GB2312" w:eastAsia="仿宋_GB2312"/>
          <w:sz w:val="32"/>
          <w:szCs w:val="32"/>
          <w:lang w:val="en-US" w:eastAsia="zh-CN"/>
        </w:rPr>
        <w:t>400.00</w:t>
      </w:r>
      <w:r>
        <w:rPr>
          <w:rFonts w:ascii="仿宋_GB2312" w:eastAsia="仿宋_GB2312"/>
          <w:sz w:val="32"/>
          <w:szCs w:val="32"/>
          <w:lang w:eastAsia="zh-CN"/>
        </w:rPr>
        <w:t>万元，全年执行数456.46万元。预算绩效管理取得的成效：初步建立预算管理机制，促进项目执行管理。发现的问题及原因：一是加强效管对预算绩理的认识；二是合理制定预算绩效指标。下一步改进措施：一是强化单位预算绩效管理；二是业财结合，合理制定预算绩效指标。具体附项目支出绩效自评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p>
    <w:p>
      <w:pPr>
        <w:spacing w:line="560" w:lineRule="exact"/>
        <w:ind w:firstLine="640" w:firstLineChars="200"/>
        <w:jc w:val="both"/>
        <w:rPr>
          <w:rFonts w:ascii="仿宋_GB2312" w:eastAsia="仿宋_GB2312"/>
          <w:sz w:val="32"/>
          <w:szCs w:val="32"/>
          <w:lang w:eastAsia="zh-CN"/>
        </w:rPr>
      </w:pPr>
      <w:bookmarkStart w:id="0" w:name="_GoBack"/>
      <w:bookmarkEnd w:id="0"/>
    </w:p>
    <w:p>
      <w:pPr>
        <w:spacing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A67D62"/>
    <w:rsid w:val="004E49DD"/>
    <w:rsid w:val="00A2056F"/>
    <w:rsid w:val="00A67D62"/>
    <w:rsid w:val="00A727B5"/>
    <w:rsid w:val="00B133B3"/>
    <w:rsid w:val="00C53BCC"/>
    <w:rsid w:val="00E45838"/>
    <w:rsid w:val="00ED0E61"/>
    <w:rsid w:val="0B37582A"/>
    <w:rsid w:val="4E8B5F3A"/>
    <w:rsid w:val="59924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812</Words>
  <Characters>4635</Characters>
  <Lines>38</Lines>
  <Paragraphs>10</Paragraphs>
  <TotalTime>5</TotalTime>
  <ScaleCrop>false</ScaleCrop>
  <LinksUpToDate>false</LinksUpToDate>
  <CharactersWithSpaces>5437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2025-08-22T03:17:00Z</dcterms:created>
  <dc:creator>Administrator</dc:creator>
  <cp:lastModifiedBy>Administrator</cp:lastModifiedBy>
  <dcterms:modified xsi:type="dcterms:W3CDTF">2025-08-25T10:22:02Z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5EB77C13B41A4728BFECB6D80174364A</vt:lpwstr>
  </property>
</Properties>
</file>