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2F865">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14:paraId="48376859">
      <w:pPr>
        <w:spacing w:line="540" w:lineRule="exact"/>
        <w:jc w:val="center"/>
        <w:rPr>
          <w:rFonts w:ascii="华文中宋" w:hAnsi="华文中宋" w:eastAsia="华文中宋" w:cs="宋体"/>
          <w:b/>
          <w:kern w:val="0"/>
          <w:sz w:val="52"/>
          <w:szCs w:val="52"/>
        </w:rPr>
      </w:pPr>
    </w:p>
    <w:p w14:paraId="5C5F2617">
      <w:pPr>
        <w:spacing w:line="540" w:lineRule="exact"/>
        <w:rPr>
          <w:rFonts w:ascii="华文中宋" w:hAnsi="华文中宋" w:eastAsia="华文中宋" w:cs="宋体"/>
          <w:b/>
          <w:kern w:val="0"/>
          <w:sz w:val="52"/>
          <w:szCs w:val="52"/>
        </w:rPr>
      </w:pPr>
    </w:p>
    <w:p w14:paraId="1D828BA9">
      <w:pPr>
        <w:spacing w:line="540" w:lineRule="exact"/>
        <w:rPr>
          <w:rFonts w:ascii="华文中宋" w:hAnsi="华文中宋" w:eastAsia="华文中宋" w:cs="宋体"/>
          <w:b/>
          <w:kern w:val="0"/>
          <w:sz w:val="52"/>
          <w:szCs w:val="52"/>
        </w:rPr>
      </w:pPr>
    </w:p>
    <w:p w14:paraId="2959ACB4">
      <w:pPr>
        <w:spacing w:line="540" w:lineRule="exact"/>
        <w:jc w:val="center"/>
        <w:rPr>
          <w:rFonts w:ascii="华文中宋" w:hAnsi="华文中宋" w:eastAsia="华文中宋" w:cs="宋体"/>
          <w:b/>
          <w:kern w:val="0"/>
          <w:sz w:val="52"/>
          <w:szCs w:val="52"/>
        </w:rPr>
      </w:pPr>
    </w:p>
    <w:p w14:paraId="32CE5F81">
      <w:pPr>
        <w:spacing w:line="540" w:lineRule="exact"/>
        <w:jc w:val="center"/>
        <w:rPr>
          <w:rFonts w:hint="eastAsia" w:ascii="方正小标宋简体" w:hAnsi="方正小标宋简体" w:eastAsia="方正小标宋简体" w:cs="方正小标宋简体"/>
          <w:b/>
          <w:kern w:val="0"/>
          <w:sz w:val="48"/>
          <w:szCs w:val="48"/>
        </w:rPr>
      </w:pPr>
      <w:bookmarkStart w:id="0" w:name="OLE_LINK7"/>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14:paraId="2BC3E98B">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bookmarkEnd w:id="0"/>
    <w:p w14:paraId="4B43A170">
      <w:pPr>
        <w:spacing w:line="540" w:lineRule="exact"/>
        <w:jc w:val="center"/>
        <w:rPr>
          <w:rFonts w:ascii="华文中宋" w:hAnsi="华文中宋" w:eastAsia="华文中宋" w:cs="宋体"/>
          <w:b/>
          <w:kern w:val="0"/>
          <w:sz w:val="52"/>
          <w:szCs w:val="52"/>
        </w:rPr>
      </w:pPr>
    </w:p>
    <w:p w14:paraId="0D099450">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14:paraId="7BB618CD">
      <w:pPr>
        <w:spacing w:line="540" w:lineRule="exact"/>
        <w:jc w:val="center"/>
        <w:rPr>
          <w:rFonts w:hAnsi="宋体" w:eastAsia="仿宋_GB2312" w:cs="宋体"/>
          <w:kern w:val="0"/>
          <w:sz w:val="30"/>
          <w:szCs w:val="30"/>
        </w:rPr>
      </w:pPr>
    </w:p>
    <w:p w14:paraId="50442C76">
      <w:pPr>
        <w:spacing w:line="540" w:lineRule="exact"/>
        <w:jc w:val="center"/>
        <w:rPr>
          <w:rFonts w:hAnsi="宋体" w:eastAsia="仿宋_GB2312" w:cs="宋体"/>
          <w:kern w:val="0"/>
          <w:sz w:val="30"/>
          <w:szCs w:val="30"/>
        </w:rPr>
      </w:pPr>
    </w:p>
    <w:p w14:paraId="06A6F0D4">
      <w:pPr>
        <w:spacing w:line="540" w:lineRule="exact"/>
        <w:jc w:val="both"/>
        <w:rPr>
          <w:rFonts w:hAnsi="宋体" w:eastAsia="仿宋_GB2312" w:cs="宋体"/>
          <w:kern w:val="0"/>
          <w:sz w:val="30"/>
          <w:szCs w:val="30"/>
        </w:rPr>
      </w:pPr>
    </w:p>
    <w:p w14:paraId="3D932F97">
      <w:pPr>
        <w:spacing w:line="540" w:lineRule="exact"/>
        <w:rPr>
          <w:rFonts w:hAnsi="宋体" w:eastAsia="仿宋_GB2312" w:cs="宋体"/>
          <w:kern w:val="0"/>
          <w:sz w:val="30"/>
          <w:szCs w:val="30"/>
        </w:rPr>
      </w:pPr>
    </w:p>
    <w:p w14:paraId="2BC0AFFC">
      <w:pPr>
        <w:pStyle w:val="2"/>
        <w:rPr>
          <w:rFonts w:hAnsi="宋体" w:eastAsia="仿宋_GB2312" w:cs="宋体"/>
          <w:kern w:val="0"/>
          <w:sz w:val="30"/>
          <w:szCs w:val="30"/>
        </w:rPr>
      </w:pPr>
    </w:p>
    <w:p w14:paraId="49C19839">
      <w:pPr>
        <w:pStyle w:val="2"/>
        <w:rPr>
          <w:rFonts w:hAnsi="宋体" w:eastAsia="仿宋_GB2312" w:cs="宋体"/>
          <w:kern w:val="0"/>
          <w:sz w:val="30"/>
          <w:szCs w:val="30"/>
        </w:rPr>
      </w:pPr>
      <w:bookmarkStart w:id="9" w:name="_GoBack"/>
      <w:bookmarkEnd w:id="9"/>
    </w:p>
    <w:p w14:paraId="20F6B35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17994B1">
      <w:pPr>
        <w:spacing w:line="700" w:lineRule="exact"/>
        <w:ind w:firstLine="849" w:firstLineChars="236"/>
        <w:jc w:val="righ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ascii="黑体" w:hAnsi="黑体" w:eastAsia="黑体"/>
          <w:sz w:val="30"/>
          <w:u w:val="single"/>
          <w:lang w:val="en-US" w:eastAsia="zh-CN"/>
        </w:rPr>
        <w:t>新疆维吾尔自治区科技发展战略研究院（新疆维吾尔自治区青藏科考中心）</w:t>
      </w:r>
    </w:p>
    <w:p w14:paraId="71AA0E88">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2025</w:t>
      </w:r>
      <w:r>
        <w:rPr>
          <w:rFonts w:hint="eastAsia" w:hAnsi="宋体" w:eastAsia="仿宋_GB2312" w:cs="宋体"/>
          <w:kern w:val="0"/>
          <w:sz w:val="36"/>
          <w:szCs w:val="36"/>
        </w:rPr>
        <w:t>年</w:t>
      </w:r>
      <w:r>
        <w:rPr>
          <w:rFonts w:hint="eastAsia" w:hAnsi="宋体" w:cs="宋体"/>
          <w:kern w:val="0"/>
          <w:sz w:val="36"/>
          <w:szCs w:val="36"/>
          <w:lang w:val="en-US" w:eastAsia="zh-CN"/>
        </w:rPr>
        <w:t>4</w:t>
      </w:r>
      <w:r>
        <w:rPr>
          <w:rFonts w:hint="eastAsia" w:hAnsi="宋体" w:eastAsia="仿宋_GB2312" w:cs="宋体"/>
          <w:kern w:val="0"/>
          <w:sz w:val="36"/>
          <w:szCs w:val="36"/>
        </w:rPr>
        <w:t>月</w:t>
      </w:r>
      <w:r>
        <w:rPr>
          <w:rFonts w:hint="eastAsia" w:hAnsi="宋体" w:cs="宋体"/>
          <w:kern w:val="0"/>
          <w:sz w:val="36"/>
          <w:szCs w:val="36"/>
          <w:lang w:val="en-US" w:eastAsia="zh-CN"/>
        </w:rPr>
        <w:t>7</w:t>
      </w:r>
      <w:r>
        <w:rPr>
          <w:rFonts w:hint="eastAsia" w:hAnsi="宋体" w:eastAsia="仿宋_GB2312" w:cs="宋体"/>
          <w:kern w:val="0"/>
          <w:sz w:val="36"/>
          <w:szCs w:val="36"/>
        </w:rPr>
        <w:t>日</w:t>
      </w:r>
    </w:p>
    <w:p w14:paraId="6F40D797">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14:paraId="4AAC382D">
      <w:pPr>
        <w:jc w:val="center"/>
        <w:rPr>
          <w:rFonts w:hint="eastAsia" w:ascii="宋体" w:hAnsi="宋体" w:eastAsia="宋体" w:cs="Arial"/>
          <w:b/>
          <w:bCs/>
          <w:sz w:val="36"/>
          <w:szCs w:val="36"/>
        </w:rPr>
      </w:pPr>
    </w:p>
    <w:p w14:paraId="5AC35C74">
      <w:pPr>
        <w:jc w:val="center"/>
        <w:rPr>
          <w:rFonts w:hint="eastAsia" w:ascii="宋体" w:hAnsi="宋体" w:eastAsia="宋体" w:cs="Arial"/>
          <w:b/>
          <w:bCs/>
          <w:sz w:val="36"/>
          <w:szCs w:val="36"/>
        </w:rPr>
      </w:pPr>
    </w:p>
    <w:p w14:paraId="47620E08">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1F88D84D">
      <w:pPr>
        <w:jc w:val="center"/>
        <w:rPr>
          <w:rFonts w:ascii="仿宋_GB2312"/>
          <w:szCs w:val="30"/>
        </w:rPr>
      </w:pPr>
    </w:p>
    <w:p w14:paraId="361DF59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黑体" w:hAnsi="黑体" w:eastAsia="黑体"/>
        </w:rPr>
      </w:pPr>
      <w:r>
        <w:rPr>
          <w:rFonts w:hint="eastAsia" w:ascii="黑体" w:hAnsi="黑体" w:eastAsia="黑体"/>
        </w:rPr>
        <w:t>一、基本情况</w:t>
      </w:r>
    </w:p>
    <w:p w14:paraId="2078FED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rPr>
      </w:pPr>
      <w:r>
        <w:rPr>
          <w:rFonts w:hint="eastAsia" w:ascii="仿宋_GB2312"/>
        </w:rPr>
        <w:t>（一）</w:t>
      </w:r>
      <w:bookmarkStart w:id="1" w:name="OLE_LINK1"/>
      <w:r>
        <w:rPr>
          <w:rFonts w:hint="eastAsia" w:ascii="仿宋_GB2312"/>
        </w:rPr>
        <w:t>项目概况。</w:t>
      </w:r>
      <w:r>
        <w:rPr>
          <w:rFonts w:hint="eastAsia" w:ascii="仿宋_GB2312"/>
          <w:highlight w:val="none"/>
        </w:rPr>
        <w:t>包括项目背景、主要内容及实施情况、</w:t>
      </w:r>
      <w:r>
        <w:rPr>
          <w:rFonts w:hint="eastAsia" w:ascii="仿宋_GB2312"/>
        </w:rPr>
        <w:t>资金投入和使用情况等。</w:t>
      </w:r>
    </w:p>
    <w:bookmarkEnd w:id="1"/>
    <w:p w14:paraId="3B9D8EE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2024年我院承担</w:t>
      </w:r>
      <w:r>
        <w:rPr>
          <w:rFonts w:hint="eastAsia" w:ascii="仿宋_GB2312" w:cs="Times New Roman"/>
          <w:highlight w:val="none"/>
          <w:lang w:val="en-US" w:eastAsia="zh-CN"/>
        </w:rPr>
        <w:t>的在研项目</w:t>
      </w:r>
      <w:bookmarkStart w:id="2" w:name="OLE_LINK12"/>
      <w:r>
        <w:rPr>
          <w:rFonts w:hint="eastAsia" w:ascii="仿宋_GB2312" w:cs="Times New Roman"/>
          <w:highlight w:val="none"/>
          <w:lang w:val="en-US" w:eastAsia="zh-CN"/>
        </w:rPr>
        <w:t>包括</w:t>
      </w:r>
      <w:r>
        <w:rPr>
          <w:rFonts w:hint="eastAsia" w:ascii="仿宋_GB2312" w:hAnsi="Times New Roman" w:cs="Times New Roman"/>
          <w:highlight w:val="none"/>
          <w:lang w:val="en-US" w:eastAsia="zh-CN"/>
        </w:rPr>
        <w:t>中央引导地方科技发展专项、</w:t>
      </w:r>
      <w:bookmarkStart w:id="3" w:name="OLE_LINK3"/>
      <w:r>
        <w:rPr>
          <w:rFonts w:hint="eastAsia" w:ascii="仿宋_GB2312" w:hAnsi="Times New Roman" w:cs="Times New Roman"/>
          <w:highlight w:val="none"/>
          <w:lang w:val="en-US" w:eastAsia="zh-CN"/>
        </w:rPr>
        <w:t>自治区重大科技专项、自治区区域协同创新专项（上海合作组织科技伙伴计划及国际科技合作计划</w:t>
      </w:r>
      <w:bookmarkEnd w:id="3"/>
      <w:r>
        <w:rPr>
          <w:rFonts w:hint="eastAsia" w:ascii="仿宋_GB2312" w:cs="Times New Roman"/>
          <w:highlight w:val="none"/>
          <w:lang w:val="en-US" w:eastAsia="zh-CN"/>
        </w:rPr>
        <w:t>）</w:t>
      </w:r>
      <w:r>
        <w:rPr>
          <w:rFonts w:hint="eastAsia" w:ascii="仿宋_GB2312" w:hAnsi="Times New Roman" w:cs="Times New Roman"/>
          <w:highlight w:val="none"/>
          <w:lang w:val="en-US" w:eastAsia="zh-CN"/>
        </w:rPr>
        <w:t>、自治区创新环境（人才、基地）建设专项-资源共享平台建设、自治区科技特派员农村科技创业行动等</w:t>
      </w:r>
      <w:r>
        <w:rPr>
          <w:rFonts w:hint="eastAsia" w:ascii="仿宋_GB2312" w:cs="Times New Roman"/>
          <w:highlight w:val="none"/>
          <w:lang w:val="en-US" w:eastAsia="zh-CN"/>
        </w:rPr>
        <w:t>各类</w:t>
      </w:r>
      <w:r>
        <w:rPr>
          <w:rFonts w:hint="eastAsia" w:ascii="仿宋_GB2312" w:hAnsi="Times New Roman" w:cs="Times New Roman"/>
          <w:highlight w:val="none"/>
          <w:lang w:val="en-US" w:eastAsia="zh-CN"/>
        </w:rPr>
        <w:t>项目。</w:t>
      </w:r>
    </w:p>
    <w:bookmarkEnd w:id="2"/>
    <w:p w14:paraId="1C45C9B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cs="Times New Roman"/>
          <w:highlight w:val="none"/>
          <w:lang w:val="en-US" w:eastAsia="zh-CN"/>
        </w:rPr>
      </w:pPr>
      <w:r>
        <w:rPr>
          <w:rFonts w:hint="eastAsia" w:ascii="仿宋_GB2312" w:hAnsi="Times New Roman" w:cs="Times New Roman"/>
          <w:highlight w:val="none"/>
          <w:lang w:val="en-US" w:eastAsia="zh-CN"/>
        </w:rPr>
        <w:t>项目主要</w:t>
      </w:r>
      <w:r>
        <w:rPr>
          <w:rFonts w:hint="eastAsia" w:ascii="仿宋_GB2312" w:cs="Times New Roman"/>
          <w:highlight w:val="none"/>
          <w:lang w:val="en-US" w:eastAsia="zh-CN"/>
        </w:rPr>
        <w:t>开展的研究</w:t>
      </w:r>
      <w:r>
        <w:rPr>
          <w:rFonts w:hint="eastAsia" w:ascii="仿宋_GB2312" w:hAnsi="Times New Roman" w:cs="Times New Roman"/>
          <w:highlight w:val="none"/>
          <w:lang w:val="en-US" w:eastAsia="zh-CN"/>
        </w:rPr>
        <w:t>内容是科技创新支撑新疆高质量发展战略研究</w:t>
      </w:r>
      <w:r>
        <w:rPr>
          <w:rFonts w:hint="eastAsia" w:ascii="仿宋_GB2312" w:cs="Times New Roman"/>
          <w:highlight w:val="none"/>
          <w:lang w:val="en-US" w:eastAsia="zh-CN"/>
        </w:rPr>
        <w:t>、</w:t>
      </w:r>
      <w:r>
        <w:rPr>
          <w:rFonts w:hint="eastAsia" w:ascii="仿宋_GB2312" w:hAnsi="Times New Roman" w:cs="Times New Roman"/>
          <w:highlight w:val="none"/>
          <w:lang w:val="en-US" w:eastAsia="zh-CN"/>
        </w:rPr>
        <w:t>优化自治区科技创新平台建设布局</w:t>
      </w:r>
      <w:bookmarkStart w:id="4" w:name="OLE_LINK4"/>
      <w:r>
        <w:rPr>
          <w:rFonts w:hint="eastAsia" w:ascii="仿宋_GB2312" w:cs="Times New Roman"/>
          <w:highlight w:val="none"/>
          <w:lang w:val="en-US" w:eastAsia="zh-CN"/>
        </w:rPr>
        <w:t>研究</w:t>
      </w:r>
      <w:bookmarkEnd w:id="4"/>
      <w:r>
        <w:rPr>
          <w:rFonts w:hint="eastAsia" w:ascii="仿宋_GB2312" w:cs="Times New Roman"/>
          <w:highlight w:val="none"/>
          <w:lang w:val="en-US" w:eastAsia="zh-CN"/>
        </w:rPr>
        <w:t>、</w:t>
      </w:r>
      <w:r>
        <w:rPr>
          <w:rFonts w:hint="eastAsia" w:ascii="仿宋_GB2312" w:hAnsi="Times New Roman" w:cs="Times New Roman"/>
          <w:highlight w:val="none"/>
          <w:lang w:val="en-US" w:eastAsia="zh-CN"/>
        </w:rPr>
        <w:t>中巴走廊及中亚西亚战略性矿产资源开发</w:t>
      </w:r>
      <w:r>
        <w:rPr>
          <w:rFonts w:hint="eastAsia" w:ascii="仿宋_GB2312" w:cs="Times New Roman"/>
          <w:highlight w:val="none"/>
          <w:lang w:val="en-US" w:eastAsia="zh-CN"/>
        </w:rPr>
        <w:t>研究等，</w:t>
      </w:r>
      <w:r>
        <w:rPr>
          <w:rFonts w:hint="eastAsia" w:ascii="仿宋_GB2312" w:hAnsi="Times New Roman" w:cs="Times New Roman"/>
          <w:highlight w:val="none"/>
          <w:lang w:val="en-US" w:eastAsia="zh-CN"/>
        </w:rPr>
        <w:t>提升新疆科学决策水平对策研究，</w:t>
      </w:r>
      <w:r>
        <w:rPr>
          <w:rFonts w:hint="default" w:ascii="仿宋_GB2312" w:hAnsi="Times New Roman" w:cs="Times New Roman"/>
          <w:highlight w:val="none"/>
          <w:lang w:val="en-US" w:eastAsia="zh-CN"/>
        </w:rPr>
        <w:t>为自治区领导决策提供参考。</w:t>
      </w:r>
      <w:r>
        <w:rPr>
          <w:rFonts w:hint="eastAsia" w:ascii="仿宋_GB2312" w:cs="Times New Roman"/>
          <w:highlight w:val="none"/>
          <w:lang w:val="en-US" w:eastAsia="zh-CN"/>
        </w:rPr>
        <w:t>同时</w:t>
      </w:r>
      <w:r>
        <w:rPr>
          <w:rFonts w:hint="eastAsia" w:ascii="仿宋_GB2312" w:hAnsi="Times New Roman" w:cs="Times New Roman"/>
          <w:highlight w:val="none"/>
          <w:lang w:val="en-US" w:eastAsia="zh-CN"/>
        </w:rPr>
        <w:t>持续完善平台功能、不断推进区域科技公共服务平台网络体系一体化发展</w:t>
      </w:r>
      <w:r>
        <w:rPr>
          <w:rFonts w:hint="eastAsia" w:ascii="仿宋_GB2312" w:cs="Times New Roman"/>
          <w:highlight w:val="none"/>
          <w:lang w:val="en-US" w:eastAsia="zh-CN"/>
        </w:rPr>
        <w:t>。</w:t>
      </w:r>
    </w:p>
    <w:p w14:paraId="4ACCCE8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default" w:ascii="仿宋_GB2312" w:hAnsi="Times New Roman" w:cs="Times New Roman"/>
          <w:highlight w:val="none"/>
          <w:lang w:val="en-US" w:eastAsia="zh-CN"/>
        </w:rPr>
      </w:pPr>
      <w:r>
        <w:rPr>
          <w:rFonts w:hint="eastAsia" w:ascii="仿宋_GB2312" w:cs="Times New Roman"/>
          <w:highlight w:val="none"/>
          <w:lang w:val="en-US" w:eastAsia="zh-CN"/>
        </w:rPr>
        <w:t>项目</w:t>
      </w:r>
      <w:r>
        <w:rPr>
          <w:rFonts w:hint="eastAsia" w:ascii="仿宋_GB2312" w:hAnsi="Times New Roman" w:cs="Times New Roman"/>
          <w:highlight w:val="none"/>
          <w:lang w:val="en-US" w:eastAsia="zh-CN"/>
        </w:rPr>
        <w:t>梳理任务完成情况，进行国内省市和地州的调研，</w:t>
      </w:r>
      <w:r>
        <w:rPr>
          <w:rFonts w:hint="eastAsia" w:ascii="仿宋_GB2312" w:cs="Times New Roman"/>
          <w:highlight w:val="none"/>
          <w:lang w:val="en-US" w:eastAsia="zh-CN"/>
        </w:rPr>
        <w:t>组织专家进行咨询交流，</w:t>
      </w:r>
      <w:r>
        <w:rPr>
          <w:rFonts w:hint="eastAsia" w:ascii="仿宋_GB2312" w:hAnsi="Times New Roman" w:cs="Times New Roman"/>
          <w:highlight w:val="none"/>
          <w:lang w:val="en-US" w:eastAsia="zh-CN"/>
        </w:rPr>
        <w:t>完成研究报告</w:t>
      </w:r>
      <w:r>
        <w:rPr>
          <w:rFonts w:hint="eastAsia" w:ascii="仿宋_GB2312" w:cs="Times New Roman"/>
          <w:highlight w:val="none"/>
          <w:lang w:val="en-US" w:eastAsia="zh-CN"/>
        </w:rPr>
        <w:t>撰写，</w:t>
      </w:r>
      <w:r>
        <w:rPr>
          <w:rFonts w:hint="eastAsia" w:ascii="仿宋_GB2312" w:hAnsi="Times New Roman" w:cs="Times New Roman"/>
          <w:highlight w:val="none"/>
          <w:lang w:val="en-US" w:eastAsia="zh-CN"/>
        </w:rPr>
        <w:t>进一步发表相关成果。</w:t>
      </w:r>
    </w:p>
    <w:p w14:paraId="0D7B00C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rPr>
      </w:pPr>
      <w:r>
        <w:rPr>
          <w:rFonts w:hint="eastAsia" w:ascii="仿宋_GB2312"/>
          <w:lang w:val="en-US" w:eastAsia="zh-CN"/>
        </w:rPr>
        <w:t>该项目资金投入共计778.66万元，</w:t>
      </w:r>
      <w:r>
        <w:rPr>
          <w:rFonts w:hint="eastAsia" w:ascii="仿宋_GB2312"/>
          <w:highlight w:val="none"/>
          <w:lang w:val="en-US" w:eastAsia="zh-CN"/>
        </w:rPr>
        <w:t>为专项资金。</w:t>
      </w:r>
      <w:r>
        <w:rPr>
          <w:rFonts w:hint="eastAsia" w:ascii="仿宋_GB2312"/>
        </w:rPr>
        <w:t>项目实际支出</w:t>
      </w:r>
      <w:r>
        <w:rPr>
          <w:rFonts w:hint="eastAsia" w:ascii="仿宋_GB2312"/>
          <w:lang w:val="en-US" w:eastAsia="zh-CN"/>
        </w:rPr>
        <w:t>713.18万元，依据项目研究计划和使用需求，资金主要用于购置设备及软件、材料、差旅费、专家咨询及劳务费、测试加工费及间接费用等。</w:t>
      </w:r>
    </w:p>
    <w:p w14:paraId="113DC5A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0" w:firstLineChars="200"/>
        <w:textAlignment w:val="auto"/>
        <w:rPr>
          <w:rFonts w:hint="eastAsia" w:ascii="仿宋_GB2312"/>
        </w:rPr>
      </w:pPr>
      <w:bookmarkStart w:id="5" w:name="OLE_LINK2"/>
      <w:r>
        <w:rPr>
          <w:rFonts w:hint="eastAsia" w:ascii="仿宋_GB2312"/>
        </w:rPr>
        <w:t>项目绩效目标。包括总体目标和阶段性目标。</w:t>
      </w:r>
      <w:bookmarkEnd w:id="5"/>
    </w:p>
    <w:p w14:paraId="4E3B308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通过收集整理新疆各地州市出台的科技创新政策文件和措施，在深入分析国内外发展形势、新疆科技创新现状与问题基础上，面向国家重大战略需求和新疆高质量发展重点领域提供提供政策依据和参考；分析制约影响新疆科技创新能力建设方面存在的问题及困难，提出提升新疆各地州市科技创新能力建设的对策建议，为科技创新和政府决策提供重要的基础信息支撑。</w:t>
      </w:r>
    </w:p>
    <w:p w14:paraId="5A0D8FB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根据财政厅绩效系统追踪项目执行情况</w:t>
      </w:r>
      <w:r>
        <w:rPr>
          <w:rFonts w:hint="eastAsia" w:ascii="仿宋_GB2312" w:cs="Times New Roman"/>
          <w:highlight w:val="none"/>
          <w:lang w:val="en-US" w:eastAsia="zh-CN"/>
        </w:rPr>
        <w:t>、</w:t>
      </w:r>
      <w:r>
        <w:rPr>
          <w:rFonts w:hint="eastAsia" w:ascii="仿宋_GB2312" w:hAnsi="Times New Roman" w:cs="Times New Roman"/>
          <w:highlight w:val="none"/>
          <w:lang w:val="en-US" w:eastAsia="zh-CN"/>
        </w:rPr>
        <w:t>项目完成指标情况和资金支出情况；根据项目考核指标、阶段性目标和资金支出情况，进行督促和监督；跟日常工作结合，学术委员会安排相关专家定期与项目负责人进行项目</w:t>
      </w:r>
      <w:r>
        <w:rPr>
          <w:rFonts w:hint="eastAsia" w:ascii="仿宋_GB2312" w:cs="Times New Roman"/>
          <w:highlight w:val="none"/>
          <w:lang w:val="en-US" w:eastAsia="zh-CN"/>
        </w:rPr>
        <w:t>沟通交流</w:t>
      </w:r>
      <w:r>
        <w:rPr>
          <w:rFonts w:hint="eastAsia" w:ascii="仿宋_GB2312" w:hAnsi="Times New Roman" w:cs="Times New Roman"/>
          <w:highlight w:val="none"/>
          <w:lang w:val="en-US" w:eastAsia="zh-CN"/>
        </w:rPr>
        <w:t>，动态管理项目进展，</w:t>
      </w:r>
      <w:r>
        <w:rPr>
          <w:rFonts w:hint="eastAsia" w:ascii="仿宋_GB2312" w:cs="Times New Roman"/>
          <w:highlight w:val="none"/>
          <w:lang w:val="en-US" w:eastAsia="zh-CN"/>
        </w:rPr>
        <w:t>项目管理部门对</w:t>
      </w:r>
      <w:r>
        <w:rPr>
          <w:rFonts w:hint="eastAsia" w:ascii="仿宋_GB2312" w:hAnsi="Times New Roman" w:cs="Times New Roman"/>
          <w:highlight w:val="none"/>
          <w:lang w:val="en-US" w:eastAsia="zh-CN"/>
        </w:rPr>
        <w:t>项目进行督促或及时调整。</w:t>
      </w:r>
    </w:p>
    <w:p w14:paraId="1D1269D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黑体" w:hAnsi="黑体" w:eastAsia="黑体"/>
        </w:rPr>
      </w:pPr>
      <w:r>
        <w:rPr>
          <w:rFonts w:hint="eastAsia" w:ascii="黑体" w:hAnsi="黑体" w:eastAsia="黑体"/>
        </w:rPr>
        <w:t>二、绩效评价工作开展情况</w:t>
      </w:r>
    </w:p>
    <w:p w14:paraId="364DA26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（一）绩效评价目的、对象和范围。</w:t>
      </w:r>
    </w:p>
    <w:p w14:paraId="37CA94E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lang w:val="en-US" w:eastAsia="zh-CN"/>
        </w:rPr>
      </w:pPr>
      <w:r>
        <w:rPr>
          <w:rFonts w:hint="eastAsia" w:ascii="仿宋_GB2312"/>
          <w:lang w:val="en-US" w:eastAsia="zh-CN"/>
        </w:rPr>
        <w:t>本次绩效评价旨在全面了解“科研业务专项”的执行过程与实施效果，评估资金使用效益，总结项目实施经验，发现存在的问题，为今后项目决策、管理及预算安排提供参考依据，持续提升项目管理水平与资金使用效益。</w:t>
      </w:r>
    </w:p>
    <w:p w14:paraId="0766449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00" w:firstLineChars="200"/>
        <w:textAlignment w:val="auto"/>
        <w:rPr>
          <w:rFonts w:hint="default" w:ascii="仿宋_GB2312"/>
          <w:lang w:val="en-US" w:eastAsia="zh-CN"/>
        </w:rPr>
      </w:pPr>
      <w:r>
        <w:rPr>
          <w:rFonts w:hint="eastAsia" w:ascii="仿宋_GB2312"/>
        </w:rPr>
        <w:t>绩效评价原则、评价指标体系（附表说明）、评价方法、评价标准等。</w:t>
      </w:r>
    </w:p>
    <w:p w14:paraId="0D778E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default" w:ascii="仿宋_GB2312"/>
          <w:lang w:val="en-US" w:eastAsia="zh-CN"/>
        </w:rPr>
      </w:pPr>
      <w:r>
        <w:rPr>
          <w:rFonts w:hint="eastAsia" w:ascii="仿宋_GB2312"/>
          <w:b/>
          <w:bCs/>
          <w:lang w:val="en-US" w:eastAsia="zh-CN"/>
        </w:rPr>
        <w:t>评价原则</w:t>
      </w:r>
      <w:r>
        <w:rPr>
          <w:rFonts w:hint="default" w:ascii="仿宋_GB2312"/>
          <w:b/>
          <w:bCs/>
          <w:lang w:val="en-US" w:eastAsia="zh-CN"/>
        </w:rPr>
        <w:t>：</w:t>
      </w:r>
      <w:r>
        <w:rPr>
          <w:rFonts w:hint="default" w:ascii="仿宋_GB2312"/>
          <w:lang w:val="en-US" w:eastAsia="zh-CN"/>
        </w:rPr>
        <w:t>遵循科学规范、公正公开、分级分类、绩效相关的原则，确保评价结果客观、准确、可靠。</w:t>
      </w:r>
    </w:p>
    <w:p w14:paraId="2790EA9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0"/>
        <w:rPr>
          <w:rFonts w:hint="default" w:ascii="仿宋_GB2312"/>
          <w:lang w:val="en-US" w:eastAsia="zh-CN"/>
        </w:rPr>
      </w:pPr>
      <w:r>
        <w:rPr>
          <w:rFonts w:hint="default" w:ascii="仿宋_GB2312"/>
          <w:b/>
          <w:bCs/>
          <w:lang w:val="en-US" w:eastAsia="zh-CN"/>
        </w:rPr>
        <w:t>评价指标体系：</w:t>
      </w:r>
      <w:r>
        <w:rPr>
          <w:rFonts w:hint="default" w:ascii="仿宋_GB2312"/>
          <w:lang w:val="en-US" w:eastAsia="zh-CN"/>
        </w:rPr>
        <w:t>构建包含产出指标、</w:t>
      </w:r>
      <w:r>
        <w:rPr>
          <w:rFonts w:hint="eastAsia" w:ascii="仿宋_GB2312"/>
          <w:lang w:val="en-US" w:eastAsia="zh-CN"/>
        </w:rPr>
        <w:t>成本指标、</w:t>
      </w:r>
      <w:r>
        <w:rPr>
          <w:rFonts w:hint="default" w:ascii="仿宋_GB2312"/>
          <w:lang w:val="en-US" w:eastAsia="zh-CN"/>
        </w:rPr>
        <w:t>效益指标和满意度指标的评价指标体系。产出指标涵盖数量、质量、时效</w:t>
      </w:r>
      <w:r>
        <w:rPr>
          <w:rFonts w:hint="eastAsia" w:ascii="仿宋_GB2312"/>
          <w:lang w:val="en-US" w:eastAsia="zh-CN"/>
        </w:rPr>
        <w:t>；</w:t>
      </w:r>
      <w:r>
        <w:rPr>
          <w:rFonts w:hint="default" w:ascii="仿宋_GB2312"/>
          <w:lang w:val="en-US" w:eastAsia="zh-CN"/>
        </w:rPr>
        <w:t>成本指标</w:t>
      </w:r>
      <w:r>
        <w:rPr>
          <w:rFonts w:hint="eastAsia" w:ascii="仿宋_GB2312"/>
          <w:lang w:val="en-US" w:eastAsia="zh-CN"/>
        </w:rPr>
        <w:t>涵盖项目重点支出成本；</w:t>
      </w:r>
      <w:r>
        <w:rPr>
          <w:rFonts w:hint="default" w:ascii="仿宋_GB2312"/>
          <w:lang w:val="en-US" w:eastAsia="zh-CN"/>
        </w:rPr>
        <w:t>效益指标包括经济效益指标；满意度指标通过</w:t>
      </w:r>
      <w:r>
        <w:rPr>
          <w:rFonts w:hint="eastAsia" w:ascii="仿宋_GB2312"/>
          <w:lang w:val="en-US" w:eastAsia="zh-CN"/>
        </w:rPr>
        <w:t>培训</w:t>
      </w:r>
      <w:r>
        <w:rPr>
          <w:rFonts w:hint="default" w:ascii="仿宋_GB2312"/>
          <w:lang w:val="en-US" w:eastAsia="zh-CN"/>
        </w:rPr>
        <w:t>服务对象满意度获取。各指标设定明确的评价标准与分值权重。</w:t>
      </w:r>
    </w:p>
    <w:p w14:paraId="28B2156D">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0"/>
        <w:rPr>
          <w:rFonts w:hint="default" w:ascii="仿宋_GB2312"/>
          <w:lang w:val="en-US" w:eastAsia="zh-CN"/>
        </w:rPr>
      </w:pPr>
      <w:r>
        <w:rPr>
          <w:rFonts w:hint="default" w:ascii="仿宋_GB2312"/>
          <w:b/>
          <w:bCs/>
          <w:lang w:val="en-US" w:eastAsia="zh-CN"/>
        </w:rPr>
        <w:t>评价方法：</w:t>
      </w:r>
      <w:r>
        <w:rPr>
          <w:rFonts w:hint="default" w:ascii="仿宋_GB2312"/>
          <w:lang w:val="en-US" w:eastAsia="zh-CN"/>
        </w:rPr>
        <w:t>综合运用</w:t>
      </w:r>
      <w:r>
        <w:rPr>
          <w:rFonts w:hint="eastAsia" w:ascii="仿宋_GB2312"/>
          <w:lang w:val="en-US" w:eastAsia="zh-CN"/>
        </w:rPr>
        <w:t>了</w:t>
      </w:r>
      <w:r>
        <w:rPr>
          <w:rFonts w:hint="default" w:ascii="仿宋_GB2312"/>
          <w:lang w:val="en-US" w:eastAsia="zh-CN"/>
        </w:rPr>
        <w:t>成本效益分析法、比较法、因素分析法、公众评判法等评价方法，对项目绩效进行全面、深入的评价。</w:t>
      </w:r>
    </w:p>
    <w:p w14:paraId="2184833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rPr>
      </w:pPr>
      <w:r>
        <w:rPr>
          <w:rFonts w:hint="eastAsia" w:ascii="仿宋_GB2312"/>
          <w:lang w:eastAsia="zh-CN"/>
        </w:rPr>
        <w:t>（</w:t>
      </w:r>
      <w:r>
        <w:rPr>
          <w:rFonts w:hint="eastAsia" w:ascii="仿宋_GB2312"/>
          <w:lang w:val="en-US" w:eastAsia="zh-CN"/>
        </w:rPr>
        <w:t>三</w:t>
      </w:r>
      <w:r>
        <w:rPr>
          <w:rFonts w:hint="eastAsia" w:ascii="仿宋_GB2312"/>
          <w:lang w:eastAsia="zh-CN"/>
        </w:rPr>
        <w:t>）</w:t>
      </w:r>
      <w:r>
        <w:rPr>
          <w:rFonts w:hint="eastAsia" w:ascii="仿宋_GB2312"/>
        </w:rPr>
        <w:t>绩效评价工作过程。</w:t>
      </w:r>
    </w:p>
    <w:p w14:paraId="2837544D">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0"/>
        <w:rPr>
          <w:rFonts w:hint="eastAsia" w:ascii="仿宋_GB2312"/>
          <w:lang w:val="en-US" w:eastAsia="zh-CN"/>
        </w:rPr>
      </w:pPr>
      <w:r>
        <w:rPr>
          <w:rFonts w:hint="eastAsia" w:ascii="仿宋_GB2312"/>
          <w:b/>
          <w:bCs/>
          <w:lang w:val="en-US" w:eastAsia="zh-CN"/>
        </w:rPr>
        <w:t>前期准备</w:t>
      </w:r>
      <w:r>
        <w:rPr>
          <w:rFonts w:hint="default" w:ascii="仿宋_GB2312"/>
          <w:b/>
          <w:bCs/>
          <w:lang w:val="en-US" w:eastAsia="zh-CN"/>
        </w:rPr>
        <w:t>：</w:t>
      </w:r>
      <w:r>
        <w:rPr>
          <w:rFonts w:hint="default" w:ascii="仿宋_GB2312"/>
          <w:lang w:val="en-US" w:eastAsia="zh-CN"/>
        </w:rPr>
        <w:t>明确职责分工</w:t>
      </w:r>
      <w:r>
        <w:rPr>
          <w:rFonts w:hint="eastAsia" w:ascii="仿宋_GB2312"/>
          <w:lang w:val="en-US" w:eastAsia="zh-CN"/>
        </w:rPr>
        <w:t>，项目管理部门和财务部门负责绩效评价工作。</w:t>
      </w:r>
      <w:r>
        <w:rPr>
          <w:rFonts w:hint="default" w:ascii="仿宋_GB2312"/>
          <w:lang w:val="en-US" w:eastAsia="zh-CN"/>
        </w:rPr>
        <w:t>收集项目相关资料，包括项目申报书、实施方案、预算批复、财务凭证等；确定评价指标、评价标准和评价方法。</w:t>
      </w:r>
      <w:r>
        <w:rPr>
          <w:rFonts w:hint="eastAsia" w:ascii="仿宋_GB2312"/>
          <w:lang w:val="en-US" w:eastAsia="zh-CN"/>
        </w:rPr>
        <w:t xml:space="preserve">  </w:t>
      </w:r>
    </w:p>
    <w:p w14:paraId="1C2BF51D">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0"/>
        <w:rPr>
          <w:rFonts w:hint="eastAsia" w:ascii="仿宋_GB2312"/>
          <w:lang w:val="en-US" w:eastAsia="zh-CN"/>
        </w:rPr>
      </w:pPr>
      <w:r>
        <w:rPr>
          <w:rFonts w:hint="default" w:ascii="仿宋_GB2312"/>
          <w:b/>
          <w:bCs/>
          <w:lang w:val="en-US" w:eastAsia="zh-CN"/>
        </w:rPr>
        <w:t>组织实施：</w:t>
      </w:r>
      <w:r>
        <w:rPr>
          <w:rFonts w:hint="default" w:ascii="仿宋_GB2312"/>
          <w:lang w:val="en-US" w:eastAsia="zh-CN"/>
        </w:rPr>
        <w:t>按照评价</w:t>
      </w:r>
      <w:r>
        <w:rPr>
          <w:rFonts w:hint="eastAsia" w:ascii="仿宋_GB2312"/>
          <w:lang w:val="en-US" w:eastAsia="zh-CN"/>
        </w:rPr>
        <w:t>指标</w:t>
      </w:r>
      <w:r>
        <w:rPr>
          <w:rFonts w:hint="default" w:ascii="仿宋_GB2312"/>
          <w:lang w:val="en-US" w:eastAsia="zh-CN"/>
        </w:rPr>
        <w:t>，对项目实施过程和资金使用情况进行</w:t>
      </w:r>
      <w:r>
        <w:rPr>
          <w:rFonts w:hint="eastAsia" w:ascii="仿宋_GB2312"/>
          <w:lang w:val="en-US" w:eastAsia="zh-CN"/>
        </w:rPr>
        <w:t>核实</w:t>
      </w:r>
      <w:r>
        <w:rPr>
          <w:rFonts w:hint="default" w:ascii="仿宋_GB2312"/>
          <w:lang w:val="en-US" w:eastAsia="zh-CN"/>
        </w:rPr>
        <w:t>，查阅相关</w:t>
      </w:r>
      <w:r>
        <w:rPr>
          <w:rFonts w:hint="eastAsia" w:ascii="仿宋_GB2312"/>
          <w:lang w:val="en-US" w:eastAsia="zh-CN"/>
        </w:rPr>
        <w:t>工作</w:t>
      </w:r>
      <w:r>
        <w:rPr>
          <w:rFonts w:hint="default" w:ascii="仿宋_GB2312"/>
          <w:lang w:val="en-US" w:eastAsia="zh-CN"/>
        </w:rPr>
        <w:t>资料，与项目负责人、实施人员进行沟通交流，收集相关数据信息。​</w:t>
      </w:r>
    </w:p>
    <w:p w14:paraId="40D40E8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0"/>
        <w:rPr>
          <w:rFonts w:hint="eastAsia" w:ascii="仿宋_GB2312"/>
        </w:rPr>
      </w:pPr>
      <w:r>
        <w:rPr>
          <w:rFonts w:hint="default" w:ascii="仿宋_GB2312"/>
          <w:b/>
          <w:bCs/>
          <w:lang w:val="en-US" w:eastAsia="zh-CN"/>
        </w:rPr>
        <w:t>分析评价：</w:t>
      </w:r>
      <w:r>
        <w:rPr>
          <w:rFonts w:hint="default" w:ascii="仿宋_GB2312"/>
          <w:lang w:val="en-US" w:eastAsia="zh-CN"/>
        </w:rPr>
        <w:t>对收集的数据信息进行整理、分析，对照评价指标体系和评价标准，对项目绩效进行打分评价，撰写绩效评价报告。</w:t>
      </w:r>
    </w:p>
    <w:p w14:paraId="5A78C6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黑体" w:hAnsi="黑体" w:eastAsia="黑体"/>
          <w:lang w:val="en-US" w:eastAsia="zh-CN"/>
        </w:rPr>
        <w:t>三、</w:t>
      </w:r>
      <w:r>
        <w:rPr>
          <w:rFonts w:hint="eastAsia" w:ascii="黑体" w:hAnsi="黑体" w:eastAsia="黑体"/>
        </w:rPr>
        <w:t>综合评价情况及评价结论</w:t>
      </w:r>
      <w:r>
        <w:rPr>
          <w:rFonts w:hint="eastAsia" w:ascii="仿宋_GB2312"/>
        </w:rPr>
        <w:t>（附</w:t>
      </w:r>
      <w:r>
        <w:rPr>
          <w:rFonts w:hint="eastAsia" w:ascii="仿宋_GB2312"/>
          <w:lang w:val="en-US" w:eastAsia="zh-CN"/>
        </w:rPr>
        <w:t>项目支出绩效自评</w:t>
      </w:r>
      <w:r>
        <w:rPr>
          <w:rFonts w:hint="eastAsia" w:ascii="仿宋_GB2312"/>
        </w:rPr>
        <w:t>表）</w:t>
      </w:r>
    </w:p>
    <w:p w14:paraId="2101AA1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lang w:val="en-US" w:eastAsia="zh-CN"/>
        </w:rPr>
      </w:pPr>
      <w:r>
        <w:rPr>
          <w:rFonts w:hint="default" w:ascii="仿宋_GB2312"/>
          <w:lang w:val="en-US" w:eastAsia="zh-CN"/>
        </w:rPr>
        <w:t>经综合评价</w:t>
      </w:r>
      <w:r>
        <w:rPr>
          <w:rFonts w:hint="eastAsia" w:ascii="仿宋_GB2312"/>
          <w:lang w:val="en-US" w:eastAsia="zh-CN"/>
        </w:rPr>
        <w:t>，“科研业务专项”</w:t>
      </w:r>
      <w:r>
        <w:rPr>
          <w:rFonts w:hint="default" w:ascii="仿宋_GB2312"/>
          <w:lang w:val="en-US" w:eastAsia="zh-CN"/>
        </w:rPr>
        <w:t>绩效评价得分</w:t>
      </w:r>
      <w:r>
        <w:rPr>
          <w:rFonts w:hint="eastAsia" w:ascii="仿宋_GB2312"/>
          <w:lang w:val="en-US" w:eastAsia="zh-CN"/>
        </w:rPr>
        <w:t>7.9</w:t>
      </w:r>
      <w:r>
        <w:rPr>
          <w:rFonts w:hint="default" w:ascii="仿宋_GB2312"/>
          <w:lang w:val="en-US" w:eastAsia="zh-CN"/>
        </w:rPr>
        <w:t>分，评价等级为</w:t>
      </w:r>
      <w:r>
        <w:rPr>
          <w:rFonts w:hint="eastAsia" w:ascii="仿宋_GB2312"/>
          <w:lang w:val="en-US" w:eastAsia="zh-CN"/>
        </w:rPr>
        <w:t>“良好”。</w:t>
      </w:r>
      <w:r>
        <w:rPr>
          <w:rFonts w:hint="default" w:ascii="仿宋_GB2312"/>
          <w:lang w:val="en-US" w:eastAsia="zh-CN"/>
        </w:rPr>
        <w:t>项目</w:t>
      </w:r>
      <w:r>
        <w:rPr>
          <w:rFonts w:hint="eastAsia" w:ascii="仿宋_GB2312"/>
          <w:lang w:val="en-US" w:eastAsia="zh-CN"/>
        </w:rPr>
        <w:t>在撰写研究报告、调研报告、发表论文、开展培训、科研成果</w:t>
      </w:r>
      <w:r>
        <w:rPr>
          <w:rFonts w:hint="default" w:ascii="仿宋_GB2312"/>
          <w:lang w:val="en-US" w:eastAsia="zh-CN"/>
        </w:rPr>
        <w:t>等方面取得了较好的成效，但在</w:t>
      </w:r>
      <w:r>
        <w:rPr>
          <w:rFonts w:hint="eastAsia" w:ascii="仿宋_GB2312"/>
          <w:lang w:val="en-US" w:eastAsia="zh-CN"/>
        </w:rPr>
        <w:t>项目预算执行、培训工作开展方面</w:t>
      </w:r>
      <w:r>
        <w:rPr>
          <w:rFonts w:hint="default" w:ascii="仿宋_GB2312"/>
          <w:lang w:val="en-US" w:eastAsia="zh-CN"/>
        </w:rPr>
        <w:t>存在</w:t>
      </w:r>
      <w:r>
        <w:rPr>
          <w:rFonts w:hint="eastAsia" w:ascii="仿宋_GB2312"/>
          <w:lang w:val="en-US" w:eastAsia="zh-CN"/>
        </w:rPr>
        <w:t>着</w:t>
      </w:r>
      <w:r>
        <w:rPr>
          <w:rFonts w:hint="default" w:ascii="仿宋_GB2312"/>
          <w:lang w:val="en-US" w:eastAsia="zh-CN"/>
        </w:rPr>
        <w:t>不足，如</w:t>
      </w:r>
      <w:bookmarkStart w:id="6" w:name="OLE_LINK5"/>
      <w:r>
        <w:rPr>
          <w:rFonts w:hint="default" w:ascii="仿宋_GB2312"/>
          <w:lang w:val="en-US" w:eastAsia="zh-CN"/>
        </w:rPr>
        <w:t>项目</w:t>
      </w:r>
      <w:r>
        <w:rPr>
          <w:rFonts w:hint="eastAsia" w:ascii="仿宋_GB2312"/>
          <w:lang w:val="en-US" w:eastAsia="zh-CN"/>
        </w:rPr>
        <w:t>预算</w:t>
      </w:r>
      <w:r>
        <w:rPr>
          <w:rFonts w:hint="default" w:ascii="仿宋_GB2312"/>
          <w:lang w:val="en-US" w:eastAsia="zh-CN"/>
        </w:rPr>
        <w:t>进度把控不够精准</w:t>
      </w:r>
      <w:bookmarkEnd w:id="6"/>
      <w:r>
        <w:rPr>
          <w:rFonts w:hint="default" w:ascii="仿宋_GB2312"/>
          <w:lang w:val="en-US" w:eastAsia="zh-CN"/>
        </w:rPr>
        <w:t>，</w:t>
      </w:r>
      <w:r>
        <w:rPr>
          <w:rFonts w:hint="eastAsia" w:ascii="仿宋_GB2312"/>
          <w:lang w:val="en-US" w:eastAsia="zh-CN"/>
        </w:rPr>
        <w:t>培训工作未能按计划实施，调研工作经费、劳务及咨询费的实际支出与绩效目标存在较大的差异，这些方面</w:t>
      </w:r>
      <w:r>
        <w:rPr>
          <w:rFonts w:hint="default" w:ascii="仿宋_GB2312"/>
          <w:lang w:val="en-US" w:eastAsia="zh-CN"/>
        </w:rPr>
        <w:t>仍需改进。</w:t>
      </w:r>
    </w:p>
    <w:p w14:paraId="3AB5CE8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黑体" w:hAnsi="黑体" w:eastAsia="黑体"/>
        </w:rPr>
      </w:pPr>
      <w:r>
        <w:rPr>
          <w:rFonts w:hint="eastAsia" w:ascii="黑体" w:hAnsi="黑体" w:eastAsia="黑体"/>
        </w:rPr>
        <w:t>四、绩效评价指标分析</w:t>
      </w:r>
    </w:p>
    <w:p w14:paraId="58BC3DE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（一）项目决策情况</w:t>
      </w:r>
    </w:p>
    <w:p w14:paraId="41301FA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按照科技厅工作部署，开展自治区科技创新战略研究专项工作，结合新疆“十大产业集群”科技攻关行动</w:t>
      </w:r>
      <w:r>
        <w:rPr>
          <w:rFonts w:hint="eastAsia" w:ascii="仿宋_GB2312" w:cs="Times New Roman"/>
          <w:highlight w:val="none"/>
          <w:lang w:val="en-US" w:eastAsia="zh-CN"/>
        </w:rPr>
        <w:t>、</w:t>
      </w:r>
      <w:r>
        <w:rPr>
          <w:rFonts w:hint="eastAsia" w:ascii="仿宋_GB2312" w:hAnsi="Times New Roman" w:cs="Times New Roman"/>
          <w:highlight w:val="none"/>
          <w:lang w:val="en-US" w:eastAsia="zh-CN"/>
        </w:rPr>
        <w:t>针对科技支撑新疆高质量发展布局与路径、国际技术转移服务能力、科技创新服务数字化平台建设、</w:t>
      </w:r>
      <w:bookmarkStart w:id="7" w:name="OLE_LINK16"/>
      <w:r>
        <w:rPr>
          <w:rFonts w:hint="eastAsia" w:ascii="仿宋_GB2312" w:hAnsi="Times New Roman" w:cs="Times New Roman"/>
          <w:highlight w:val="none"/>
          <w:lang w:val="en-US" w:eastAsia="zh-CN"/>
        </w:rPr>
        <w:t>中巴走廊及中亚西亚战略性矿产资源开发</w:t>
      </w:r>
      <w:bookmarkEnd w:id="7"/>
      <w:r>
        <w:rPr>
          <w:rFonts w:hint="eastAsia" w:ascii="仿宋_GB2312" w:hAnsi="Times New Roman" w:cs="Times New Roman"/>
          <w:highlight w:val="none"/>
          <w:lang w:val="en-US" w:eastAsia="zh-CN"/>
        </w:rPr>
        <w:t>等研究领域进行项目申请立项和研究，重点瞄准自治区最紧急、最紧迫和“卡脖子”关键问题，开展前瞻性研究工作。</w:t>
      </w:r>
    </w:p>
    <w:p w14:paraId="6AB0BC9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（二）项目过程情况</w:t>
      </w:r>
    </w:p>
    <w:p w14:paraId="5F28AF0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default"/>
          <w:lang w:val="en-US" w:eastAsia="zh-CN"/>
        </w:rPr>
      </w:pPr>
      <w:r>
        <w:rPr>
          <w:rFonts w:hint="eastAsia" w:ascii="仿宋_GB2312" w:cs="Times New Roman"/>
          <w:highlight w:val="none"/>
          <w:lang w:val="en-US" w:eastAsia="zh-CN"/>
        </w:rPr>
        <w:t>项目</w:t>
      </w:r>
      <w:r>
        <w:rPr>
          <w:rFonts w:hint="eastAsia" w:ascii="仿宋_GB2312" w:hAnsi="Times New Roman" w:cs="Times New Roman"/>
          <w:highlight w:val="none"/>
          <w:lang w:val="en-US" w:eastAsia="zh-CN"/>
        </w:rPr>
        <w:t>立项后</w:t>
      </w:r>
      <w:r>
        <w:rPr>
          <w:rFonts w:hint="eastAsia" w:ascii="仿宋_GB2312" w:cs="Times New Roman"/>
          <w:highlight w:val="none"/>
          <w:lang w:val="en-US" w:eastAsia="zh-CN"/>
        </w:rPr>
        <w:t>根据项目主要研究内容、考核指标和阶段性任务，</w:t>
      </w:r>
      <w:r>
        <w:rPr>
          <w:rFonts w:hint="eastAsia" w:ascii="仿宋_GB2312" w:hAnsi="Times New Roman" w:cs="Times New Roman"/>
          <w:highlight w:val="none"/>
          <w:lang w:val="en-US" w:eastAsia="zh-CN"/>
        </w:rPr>
        <w:t>到国内省市、地州开展调研，组织专家进行咨询与交流，</w:t>
      </w:r>
      <w:r>
        <w:rPr>
          <w:rFonts w:hint="eastAsia" w:ascii="仿宋_GB2312" w:cs="Times New Roman"/>
          <w:highlight w:val="none"/>
          <w:lang w:val="en-US" w:eastAsia="zh-CN"/>
        </w:rPr>
        <w:t>撰写相关研究报告，发表相关论文。同时项目管理部门对项目执行情况和资金支出，</w:t>
      </w:r>
      <w:r>
        <w:rPr>
          <w:rFonts w:hint="eastAsia" w:ascii="仿宋_GB2312" w:hAnsi="Times New Roman" w:cs="Times New Roman"/>
          <w:highlight w:val="none"/>
          <w:lang w:val="en-US" w:eastAsia="zh-CN"/>
        </w:rPr>
        <w:t>定期进行监督</w:t>
      </w:r>
      <w:r>
        <w:rPr>
          <w:rFonts w:hint="eastAsia" w:ascii="仿宋_GB2312" w:cs="Times New Roman"/>
          <w:highlight w:val="none"/>
          <w:lang w:val="en-US" w:eastAsia="zh-CN"/>
        </w:rPr>
        <w:t>。</w:t>
      </w:r>
    </w:p>
    <w:p w14:paraId="443C72C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（三）项目产出情况</w:t>
      </w:r>
    </w:p>
    <w:p w14:paraId="38DDCA0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default" w:ascii="仿宋_GB2312" w:cs="Times New Roman"/>
          <w:highlight w:val="none"/>
          <w:lang w:val="en-US" w:eastAsia="zh-CN"/>
        </w:rPr>
      </w:pPr>
      <w:r>
        <w:rPr>
          <w:rFonts w:hint="eastAsia" w:ascii="仿宋_GB2312" w:cs="Times New Roman"/>
          <w:highlight w:val="none"/>
          <w:lang w:val="en-US" w:eastAsia="zh-CN"/>
        </w:rPr>
        <w:t>项目产出指标中项目研究及调研报告、发表论文及专著出版等基本完成年初设定的目标，培训任务未达到预期目标。</w:t>
      </w:r>
    </w:p>
    <w:p w14:paraId="1D4E6FB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（四）项目效益情况</w:t>
      </w:r>
    </w:p>
    <w:p w14:paraId="6CAB20B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hAnsi="Times New Roman" w:cs="Times New Roman"/>
          <w:highlight w:val="none"/>
          <w:lang w:val="en-US" w:eastAsia="zh-CN"/>
        </w:rPr>
      </w:pPr>
      <w:r>
        <w:rPr>
          <w:rFonts w:hint="eastAsia" w:ascii="仿宋_GB2312" w:cs="Times New Roman"/>
          <w:highlight w:val="none"/>
          <w:lang w:val="en-US" w:eastAsia="zh-CN"/>
        </w:rPr>
        <w:t>项目科研成果完成率100%，项目成果登记</w:t>
      </w:r>
      <w:r>
        <w:rPr>
          <w:rFonts w:hint="eastAsia" w:ascii="仿宋_GB2312" w:hAnsi="Times New Roman" w:cs="Times New Roman"/>
          <w:highlight w:val="none"/>
          <w:lang w:val="en-US" w:eastAsia="zh-CN"/>
        </w:rPr>
        <w:t>6项</w:t>
      </w:r>
      <w:r>
        <w:rPr>
          <w:rFonts w:hint="eastAsia" w:ascii="仿宋_GB2312" w:cs="Times New Roman"/>
          <w:highlight w:val="none"/>
          <w:lang w:val="en-US" w:eastAsia="zh-CN"/>
        </w:rPr>
        <w:t>。</w:t>
      </w:r>
    </w:p>
    <w:p w14:paraId="719C90B6">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rPr>
      </w:pPr>
      <w:r>
        <w:rPr>
          <w:rFonts w:hint="eastAsia" w:ascii="黑体" w:hAnsi="黑体" w:eastAsia="黑体"/>
        </w:rPr>
        <w:t>主要经验及做法、存在的问题及原因分析</w:t>
      </w:r>
    </w:p>
    <w:p w14:paraId="49968183">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00" w:firstLineChars="200"/>
        <w:jc w:val="both"/>
        <w:textAlignment w:val="auto"/>
        <w:outlineLvl w:val="0"/>
        <w:rPr>
          <w:rFonts w:hint="default" w:ascii="仿宋_GB2312" w:cs="Times New Roman"/>
          <w:highlight w:val="none"/>
          <w:lang w:val="en-US" w:eastAsia="zh-CN"/>
        </w:rPr>
      </w:pPr>
      <w:r>
        <w:rPr>
          <w:rFonts w:hint="eastAsia" w:ascii="仿宋_GB2312" w:hAnsi="Times New Roman" w:cs="Times New Roman"/>
          <w:highlight w:val="none"/>
        </w:rPr>
        <w:t>培训计划执行不到位</w:t>
      </w:r>
      <w:r>
        <w:rPr>
          <w:rFonts w:hint="eastAsia" w:ascii="仿宋_GB2312" w:hAnsi="Times New Roman" w:cs="Times New Roman"/>
          <w:highlight w:val="none"/>
          <w:lang w:eastAsia="zh-CN"/>
        </w:rPr>
        <w:t>，</w:t>
      </w:r>
      <w:r>
        <w:rPr>
          <w:rFonts w:hint="eastAsia" w:ascii="仿宋_GB2312" w:cs="Times New Roman"/>
          <w:highlight w:val="none"/>
          <w:lang w:val="en-US" w:eastAsia="zh-CN"/>
        </w:rPr>
        <w:t>培训次数不够</w:t>
      </w:r>
    </w:p>
    <w:p w14:paraId="54DFD858">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00" w:firstLineChars="200"/>
        <w:jc w:val="left"/>
        <w:textAlignment w:val="auto"/>
        <w:rPr>
          <w:rFonts w:hint="default" w:ascii="仿宋_GB2312" w:hAnsi="Times New Roman" w:eastAsia="仿宋_GB2312" w:cs="Times New Roman"/>
          <w:kern w:val="2"/>
          <w:sz w:val="30"/>
          <w:szCs w:val="24"/>
          <w:highlight w:val="none"/>
          <w:lang w:val="en-US" w:eastAsia="zh-CN" w:bidi="ar-SA"/>
        </w:rPr>
      </w:pPr>
      <w:r>
        <w:rPr>
          <w:rFonts w:hint="eastAsia" w:ascii="仿宋_GB2312" w:hAnsi="Times New Roman" w:eastAsia="仿宋_GB2312" w:cs="Times New Roman"/>
          <w:kern w:val="2"/>
          <w:sz w:val="30"/>
          <w:szCs w:val="24"/>
          <w:highlight w:val="none"/>
          <w:lang w:val="en-US" w:eastAsia="zh-CN" w:bidi="ar-SA"/>
        </w:rPr>
        <w:t>前期摸底不足，</w:t>
      </w:r>
      <w:r>
        <w:rPr>
          <w:rFonts w:hint="eastAsia" w:ascii="仿宋_GB2312" w:cs="Times New Roman"/>
          <w:kern w:val="2"/>
          <w:sz w:val="30"/>
          <w:szCs w:val="24"/>
          <w:highlight w:val="none"/>
          <w:lang w:val="en-US" w:eastAsia="zh-CN" w:bidi="ar-SA"/>
        </w:rPr>
        <w:t>培训方式单一，</w:t>
      </w:r>
      <w:r>
        <w:rPr>
          <w:rFonts w:hint="eastAsia" w:ascii="仿宋_GB2312" w:hAnsi="Times New Roman" w:eastAsia="仿宋_GB2312" w:cs="Times New Roman"/>
          <w:kern w:val="2"/>
          <w:sz w:val="30"/>
          <w:szCs w:val="24"/>
          <w:highlight w:val="none"/>
          <w:lang w:val="en-US" w:eastAsia="zh-CN" w:bidi="ar-SA"/>
        </w:rPr>
        <w:t>部分项目资金第四季度收到尾款，因此</w:t>
      </w:r>
      <w:r>
        <w:rPr>
          <w:rFonts w:hint="eastAsia" w:ascii="仿宋_GB2312" w:cs="Times New Roman"/>
          <w:kern w:val="2"/>
          <w:sz w:val="30"/>
          <w:szCs w:val="24"/>
          <w:highlight w:val="none"/>
          <w:lang w:val="en-US" w:eastAsia="zh-CN" w:bidi="ar-SA"/>
        </w:rPr>
        <w:t>目标</w:t>
      </w:r>
      <w:r>
        <w:rPr>
          <w:rFonts w:hint="eastAsia" w:ascii="仿宋_GB2312" w:hAnsi="Times New Roman" w:eastAsia="仿宋_GB2312" w:cs="Times New Roman"/>
          <w:kern w:val="2"/>
          <w:sz w:val="30"/>
          <w:szCs w:val="24"/>
          <w:highlight w:val="none"/>
          <w:lang w:val="en-US" w:eastAsia="zh-CN" w:bidi="ar-SA"/>
        </w:rPr>
        <w:t>与</w:t>
      </w:r>
      <w:r>
        <w:rPr>
          <w:rFonts w:hint="eastAsia" w:ascii="仿宋_GB2312" w:cs="Times New Roman"/>
          <w:kern w:val="2"/>
          <w:sz w:val="30"/>
          <w:szCs w:val="24"/>
          <w:highlight w:val="none"/>
          <w:lang w:val="en-US" w:eastAsia="zh-CN" w:bidi="ar-SA"/>
        </w:rPr>
        <w:t>实际完成目标</w:t>
      </w:r>
      <w:r>
        <w:rPr>
          <w:rFonts w:hint="eastAsia" w:ascii="仿宋_GB2312" w:hAnsi="Times New Roman" w:eastAsia="仿宋_GB2312" w:cs="Times New Roman"/>
          <w:kern w:val="2"/>
          <w:sz w:val="30"/>
          <w:szCs w:val="24"/>
          <w:highlight w:val="none"/>
          <w:lang w:val="en-US" w:eastAsia="zh-CN" w:bidi="ar-SA"/>
        </w:rPr>
        <w:t>存在差异。</w:t>
      </w:r>
    </w:p>
    <w:p w14:paraId="2EC4B939">
      <w:pPr>
        <w:pStyle w:val="2"/>
        <w:keepNext w:val="0"/>
        <w:keepLines w:val="0"/>
        <w:pageBreakBefore w:val="0"/>
        <w:widowControl w:val="0"/>
        <w:numPr>
          <w:ilvl w:val="0"/>
          <w:numId w:val="4"/>
        </w:numPr>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Times New Roman" w:cs="Times New Roman"/>
          <w:highlight w:val="none"/>
          <w:lang w:val="en-US" w:eastAsia="zh-CN"/>
        </w:rPr>
      </w:pPr>
      <w:r>
        <w:rPr>
          <w:rFonts w:hint="default" w:ascii="仿宋_GB2312"/>
          <w:lang w:val="en-US" w:eastAsia="zh-CN"/>
        </w:rPr>
        <w:t>项目</w:t>
      </w:r>
      <w:r>
        <w:rPr>
          <w:rFonts w:hint="eastAsia" w:ascii="仿宋_GB2312"/>
          <w:lang w:val="en-US" w:eastAsia="zh-CN"/>
        </w:rPr>
        <w:t>预算</w:t>
      </w:r>
      <w:r>
        <w:rPr>
          <w:rFonts w:hint="default" w:ascii="仿宋_GB2312"/>
          <w:lang w:val="en-US" w:eastAsia="zh-CN"/>
        </w:rPr>
        <w:t>进度把控不够精准</w:t>
      </w:r>
    </w:p>
    <w:p w14:paraId="2F9AA594">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00" w:firstLineChars="200"/>
        <w:textAlignment w:val="auto"/>
        <w:rPr>
          <w:rFonts w:hint="default" w:ascii="仿宋_GB2312" w:hAnsi="Times New Roman" w:cs="Times New Roman"/>
          <w:highlight w:val="none"/>
          <w:lang w:val="en-US" w:eastAsia="zh-CN"/>
        </w:rPr>
      </w:pPr>
      <w:r>
        <w:rPr>
          <w:rFonts w:hint="eastAsia" w:ascii="仿宋_GB2312" w:cs="Times New Roman"/>
          <w:highlight w:val="none"/>
          <w:lang w:val="en-US" w:eastAsia="zh-CN"/>
        </w:rPr>
        <w:t>新申报</w:t>
      </w:r>
      <w:r>
        <w:rPr>
          <w:rFonts w:hint="eastAsia" w:ascii="仿宋_GB2312" w:hAnsi="Times New Roman" w:cs="Times New Roman"/>
          <w:highlight w:val="none"/>
          <w:lang w:val="en-US" w:eastAsia="zh-CN"/>
        </w:rPr>
        <w:t>的项目资金到位时间</w:t>
      </w:r>
      <w:r>
        <w:rPr>
          <w:rFonts w:hint="eastAsia" w:ascii="仿宋_GB2312" w:cs="Times New Roman"/>
          <w:highlight w:val="none"/>
          <w:lang w:val="en-US" w:eastAsia="zh-CN"/>
        </w:rPr>
        <w:t>比较</w:t>
      </w:r>
      <w:r>
        <w:rPr>
          <w:rFonts w:hint="eastAsia" w:ascii="仿宋_GB2312" w:hAnsi="Times New Roman" w:cs="Times New Roman"/>
          <w:highlight w:val="none"/>
          <w:lang w:val="en-US" w:eastAsia="zh-CN"/>
        </w:rPr>
        <w:t>晚，当年计划</w:t>
      </w:r>
      <w:r>
        <w:rPr>
          <w:rFonts w:hint="eastAsia" w:ascii="仿宋_GB2312" w:cs="Times New Roman"/>
          <w:highlight w:val="none"/>
          <w:lang w:val="en-US" w:eastAsia="zh-CN"/>
        </w:rPr>
        <w:t>的资金</w:t>
      </w:r>
      <w:r>
        <w:rPr>
          <w:rFonts w:hint="eastAsia" w:ascii="仿宋_GB2312" w:hAnsi="Times New Roman" w:cs="Times New Roman"/>
          <w:highlight w:val="none"/>
          <w:lang w:val="en-US" w:eastAsia="zh-CN"/>
        </w:rPr>
        <w:t>未能及时支出。</w:t>
      </w:r>
    </w:p>
    <w:p w14:paraId="0C8F69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outlineLvl w:val="0"/>
        <w:rPr>
          <w:rFonts w:hint="default" w:ascii="仿宋_GB2312" w:hAnsi="Times New Roman" w:cs="Times New Roman"/>
          <w:highlight w:val="none"/>
          <w:lang w:val="en-US" w:eastAsia="zh-CN"/>
        </w:rPr>
      </w:pPr>
      <w:r>
        <w:rPr>
          <w:rFonts w:hint="eastAsia" w:ascii="仿宋_GB2312" w:hAnsi="Times New Roman" w:cs="Times New Roman"/>
          <w:highlight w:val="none"/>
          <w:lang w:eastAsia="zh-CN"/>
        </w:rPr>
        <w:t>（</w:t>
      </w:r>
      <w:r>
        <w:rPr>
          <w:rFonts w:hint="eastAsia" w:ascii="仿宋_GB2312" w:hAnsi="Times New Roman" w:cs="Times New Roman"/>
          <w:highlight w:val="none"/>
          <w:lang w:val="en-US" w:eastAsia="zh-CN"/>
        </w:rPr>
        <w:t>三</w:t>
      </w:r>
      <w:r>
        <w:rPr>
          <w:rFonts w:hint="eastAsia" w:ascii="仿宋_GB2312" w:hAnsi="Times New Roman" w:cs="Times New Roman"/>
          <w:highlight w:val="none"/>
          <w:lang w:eastAsia="zh-CN"/>
        </w:rPr>
        <w:t>）</w:t>
      </w:r>
      <w:r>
        <w:rPr>
          <w:rFonts w:hint="eastAsia" w:ascii="仿宋_GB2312" w:hAnsi="Times New Roman" w:cs="Times New Roman"/>
          <w:highlight w:val="none"/>
          <w:lang w:val="en-US" w:eastAsia="zh-CN"/>
        </w:rPr>
        <w:t>绩效目标认识不够深</w:t>
      </w:r>
    </w:p>
    <w:p w14:paraId="2CF723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rPr>
      </w:pPr>
      <w:r>
        <w:rPr>
          <w:rFonts w:hint="eastAsia" w:ascii="仿宋_GB2312" w:cs="Times New Roman"/>
          <w:highlight w:val="none"/>
          <w:lang w:val="en-US" w:eastAsia="zh-CN"/>
        </w:rPr>
        <w:t>部分项目由年轻</w:t>
      </w:r>
      <w:r>
        <w:rPr>
          <w:rFonts w:hint="eastAsia" w:ascii="仿宋_GB2312" w:hAnsi="Times New Roman" w:cs="Times New Roman"/>
          <w:highlight w:val="none"/>
          <w:lang w:val="en-US" w:eastAsia="zh-CN"/>
        </w:rPr>
        <w:t>项目负责人</w:t>
      </w:r>
      <w:r>
        <w:rPr>
          <w:rFonts w:hint="eastAsia" w:ascii="仿宋_GB2312" w:cs="Times New Roman"/>
          <w:highlight w:val="none"/>
          <w:lang w:val="en-US" w:eastAsia="zh-CN"/>
        </w:rPr>
        <w:t>承担</w:t>
      </w:r>
      <w:r>
        <w:rPr>
          <w:rFonts w:hint="eastAsia" w:ascii="仿宋_GB2312" w:hAnsi="Times New Roman" w:cs="Times New Roman"/>
          <w:highlight w:val="none"/>
          <w:lang w:val="en-US" w:eastAsia="zh-CN"/>
        </w:rPr>
        <w:t>，存在</w:t>
      </w:r>
      <w:r>
        <w:rPr>
          <w:rFonts w:hint="default" w:ascii="仿宋_GB2312"/>
          <w:lang w:val="en-US" w:eastAsia="zh-CN"/>
        </w:rPr>
        <w:t>项目</w:t>
      </w:r>
      <w:r>
        <w:rPr>
          <w:rFonts w:hint="eastAsia" w:ascii="仿宋_GB2312"/>
          <w:lang w:val="en-US" w:eastAsia="zh-CN"/>
        </w:rPr>
        <w:t>预算</w:t>
      </w:r>
      <w:r>
        <w:rPr>
          <w:rFonts w:hint="default" w:ascii="仿宋_GB2312"/>
          <w:lang w:val="en-US" w:eastAsia="zh-CN"/>
        </w:rPr>
        <w:t>进度把控不够精准</w:t>
      </w:r>
      <w:r>
        <w:rPr>
          <w:rFonts w:hint="eastAsia" w:ascii="仿宋_GB2312"/>
          <w:lang w:val="en-US" w:eastAsia="zh-CN"/>
        </w:rPr>
        <w:t>、认识不够深等问题。</w:t>
      </w:r>
    </w:p>
    <w:p w14:paraId="6AA09B43">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00" w:firstLineChars="200"/>
        <w:textAlignment w:val="auto"/>
        <w:rPr>
          <w:rFonts w:hint="eastAsia" w:ascii="黑体" w:hAnsi="黑体" w:eastAsia="黑体"/>
        </w:rPr>
      </w:pPr>
      <w:r>
        <w:rPr>
          <w:rFonts w:hint="eastAsia" w:ascii="黑体" w:hAnsi="黑体" w:eastAsia="黑体"/>
        </w:rPr>
        <w:t>有关建议</w:t>
      </w:r>
    </w:p>
    <w:p w14:paraId="346F19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outlineLvl w:val="0"/>
        <w:rPr>
          <w:rFonts w:hint="default"/>
          <w:lang w:val="en-US" w:eastAsia="zh-CN"/>
        </w:rPr>
      </w:pPr>
      <w:r>
        <w:rPr>
          <w:rFonts w:hint="eastAsia" w:ascii="仿宋_GB2312" w:hAnsi="Times New Roman" w:cs="Times New Roman"/>
          <w:highlight w:val="none"/>
          <w:lang w:val="en-US" w:eastAsia="zh-CN"/>
        </w:rPr>
        <w:t>项目</w:t>
      </w:r>
      <w:r>
        <w:rPr>
          <w:rFonts w:hint="eastAsia" w:ascii="仿宋_GB2312" w:cs="Times New Roman"/>
          <w:highlight w:val="none"/>
          <w:lang w:val="en-US" w:eastAsia="zh-CN"/>
        </w:rPr>
        <w:t>年初调研工作</w:t>
      </w:r>
      <w:r>
        <w:rPr>
          <w:rFonts w:hint="eastAsia" w:ascii="仿宋_GB2312" w:hAnsi="Times New Roman" w:cs="Times New Roman"/>
          <w:highlight w:val="none"/>
          <w:lang w:val="en-US" w:eastAsia="zh-CN"/>
        </w:rPr>
        <w:t>计划</w:t>
      </w:r>
      <w:r>
        <w:rPr>
          <w:rFonts w:hint="eastAsia" w:ascii="仿宋_GB2312" w:cs="Times New Roman"/>
          <w:highlight w:val="none"/>
          <w:lang w:val="en-US" w:eastAsia="zh-CN"/>
        </w:rPr>
        <w:t>与地州</w:t>
      </w:r>
      <w:r>
        <w:rPr>
          <w:rFonts w:hint="eastAsia" w:ascii="仿宋_GB2312" w:hAnsi="Times New Roman" w:cs="Times New Roman"/>
          <w:highlight w:val="none"/>
          <w:lang w:val="en-US" w:eastAsia="zh-CN"/>
        </w:rPr>
        <w:t>管理部门</w:t>
      </w:r>
      <w:r>
        <w:rPr>
          <w:rFonts w:hint="eastAsia" w:ascii="仿宋_GB2312" w:cs="Times New Roman"/>
          <w:highlight w:val="none"/>
          <w:lang w:val="en-US" w:eastAsia="zh-CN"/>
        </w:rPr>
        <w:t>要</w:t>
      </w:r>
      <w:r>
        <w:rPr>
          <w:rFonts w:hint="eastAsia" w:ascii="仿宋_GB2312" w:hAnsi="Times New Roman" w:cs="Times New Roman"/>
          <w:highlight w:val="none"/>
          <w:lang w:val="en-US" w:eastAsia="zh-CN"/>
        </w:rPr>
        <w:t>及时沟通，做好前期摸底</w:t>
      </w:r>
      <w:r>
        <w:rPr>
          <w:rFonts w:hint="eastAsia" w:ascii="仿宋_GB2312" w:cs="Times New Roman"/>
          <w:highlight w:val="none"/>
          <w:lang w:val="en-US" w:eastAsia="zh-CN"/>
        </w:rPr>
        <w:t>，避免重复调研</w:t>
      </w:r>
      <w:r>
        <w:rPr>
          <w:rFonts w:hint="eastAsia" w:ascii="仿宋_GB2312" w:hAnsi="Times New Roman" w:cs="Times New Roman"/>
          <w:highlight w:val="none"/>
          <w:lang w:val="en-US" w:eastAsia="zh-CN"/>
        </w:rPr>
        <w:t>。项目培训管理优化，全方位开展线上线下培训形式。部分指标设置过于刚性，考虑各种因素</w:t>
      </w:r>
      <w:r>
        <w:rPr>
          <w:rFonts w:hint="eastAsia" w:ascii="仿宋_GB2312" w:cs="Times New Roman"/>
          <w:highlight w:val="none"/>
          <w:lang w:val="en-US" w:eastAsia="zh-CN"/>
        </w:rPr>
        <w:t>，</w:t>
      </w:r>
      <w:r>
        <w:rPr>
          <w:rFonts w:hint="eastAsia" w:ascii="仿宋_GB2312" w:hAnsi="Times New Roman" w:cs="Times New Roman"/>
          <w:highlight w:val="none"/>
          <w:lang w:val="en-US" w:eastAsia="zh-CN"/>
        </w:rPr>
        <w:t>建立“动态目标调整机制”，</w:t>
      </w:r>
      <w:r>
        <w:rPr>
          <w:rFonts w:hint="eastAsia" w:ascii="仿宋_GB2312" w:cs="Times New Roman"/>
          <w:highlight w:val="none"/>
          <w:lang w:val="en-US" w:eastAsia="zh-CN"/>
        </w:rPr>
        <w:t>有</w:t>
      </w:r>
      <w:r>
        <w:rPr>
          <w:rFonts w:hint="eastAsia" w:ascii="仿宋_GB2312" w:hAnsi="Times New Roman" w:cs="Times New Roman"/>
          <w:highlight w:val="none"/>
          <w:lang w:val="en-US" w:eastAsia="zh-CN"/>
        </w:rPr>
        <w:t>上下浮动比例。针对科研人员、财务人员、科研管理人员、辅助人员进行针对性的培训，加强</w:t>
      </w:r>
      <w:r>
        <w:rPr>
          <w:rFonts w:hint="eastAsia" w:ascii="仿宋_GB2312" w:cs="Times New Roman"/>
          <w:highlight w:val="none"/>
          <w:lang w:val="en-US" w:eastAsia="zh-CN"/>
        </w:rPr>
        <w:t>绩效评价的</w:t>
      </w:r>
      <w:r>
        <w:rPr>
          <w:rFonts w:hint="eastAsia" w:ascii="仿宋_GB2312" w:hAnsi="Times New Roman" w:cs="Times New Roman"/>
          <w:highlight w:val="none"/>
          <w:lang w:val="en-US" w:eastAsia="zh-CN"/>
        </w:rPr>
        <w:t>认识，提高</w:t>
      </w:r>
      <w:r>
        <w:rPr>
          <w:rFonts w:hint="eastAsia" w:ascii="仿宋_GB2312" w:cs="Times New Roman"/>
          <w:highlight w:val="none"/>
          <w:lang w:val="en-US" w:eastAsia="zh-CN"/>
        </w:rPr>
        <w:t>工作</w:t>
      </w:r>
      <w:r>
        <w:rPr>
          <w:rFonts w:hint="eastAsia" w:ascii="仿宋_GB2312" w:hAnsi="Times New Roman" w:cs="Times New Roman"/>
          <w:highlight w:val="none"/>
          <w:lang w:val="en-US" w:eastAsia="zh-CN"/>
        </w:rPr>
        <w:t>效率。</w:t>
      </w:r>
    </w:p>
    <w:p w14:paraId="40E411A1">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00" w:firstLineChars="200"/>
        <w:textAlignment w:val="auto"/>
        <w:rPr>
          <w:rFonts w:hint="eastAsia" w:ascii="黑体" w:hAnsi="黑体" w:eastAsia="黑体"/>
        </w:rPr>
      </w:pPr>
      <w:r>
        <w:rPr>
          <w:rFonts w:hint="eastAsia" w:ascii="黑体" w:hAnsi="黑体" w:eastAsia="黑体"/>
        </w:rPr>
        <w:t>其他需要说明的问题</w:t>
      </w:r>
    </w:p>
    <w:p w14:paraId="79AD46D0">
      <w:pPr>
        <w:pStyle w:val="2"/>
        <w:numPr>
          <w:ilvl w:val="0"/>
          <w:numId w:val="0"/>
        </w:numPr>
        <w:ind w:leftChars="200"/>
        <w:rPr>
          <w:rFonts w:hint="eastAsia" w:eastAsia="仿宋_GB2312"/>
          <w:lang w:val="en-US" w:eastAsia="zh-CN"/>
        </w:rPr>
      </w:pPr>
      <w:r>
        <w:rPr>
          <w:rFonts w:hint="eastAsia"/>
          <w:lang w:val="en-US" w:eastAsia="zh-CN"/>
        </w:rPr>
        <w:t>无。</w:t>
      </w:r>
    </w:p>
    <w:tbl>
      <w:tblPr>
        <w:tblStyle w:val="3"/>
        <w:tblW w:w="9765" w:type="dxa"/>
        <w:tblInd w:w="-2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645"/>
        <w:gridCol w:w="1095"/>
        <w:gridCol w:w="1180"/>
        <w:gridCol w:w="560"/>
        <w:gridCol w:w="445"/>
        <w:gridCol w:w="830"/>
        <w:gridCol w:w="1080"/>
        <w:gridCol w:w="570"/>
        <w:gridCol w:w="285"/>
        <w:gridCol w:w="855"/>
        <w:gridCol w:w="870"/>
        <w:gridCol w:w="675"/>
      </w:tblGrid>
      <w:tr w14:paraId="6EB62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765" w:type="dxa"/>
            <w:gridSpan w:val="13"/>
            <w:tcBorders>
              <w:top w:val="nil"/>
              <w:left w:val="nil"/>
              <w:bottom w:val="nil"/>
              <w:right w:val="nil"/>
            </w:tcBorders>
            <w:shd w:val="clear" w:color="auto" w:fill="auto"/>
            <w:vAlign w:val="center"/>
          </w:tcPr>
          <w:p w14:paraId="1B6C8FB9">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CEF0172">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169CB501">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13A79436">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4ADDC319">
            <w:pPr>
              <w:pStyle w:val="2"/>
              <w:rPr>
                <w:rFonts w:hint="eastAsia" w:ascii="宋体" w:hAnsi="宋体" w:eastAsia="宋体" w:cs="宋体"/>
                <w:b/>
                <w:bCs/>
                <w:i w:val="0"/>
                <w:iCs w:val="0"/>
                <w:color w:val="000000"/>
                <w:kern w:val="0"/>
                <w:sz w:val="32"/>
                <w:szCs w:val="32"/>
                <w:u w:val="none"/>
                <w:lang w:val="en-US" w:eastAsia="zh-CN" w:bidi="ar"/>
              </w:rPr>
            </w:pPr>
          </w:p>
          <w:p w14:paraId="26C088F2">
            <w:pPr>
              <w:pStyle w:val="2"/>
              <w:rPr>
                <w:rFonts w:hint="eastAsia" w:ascii="宋体" w:hAnsi="宋体" w:eastAsia="宋体" w:cs="宋体"/>
                <w:b/>
                <w:bCs/>
                <w:i w:val="0"/>
                <w:iCs w:val="0"/>
                <w:color w:val="000000"/>
                <w:kern w:val="0"/>
                <w:sz w:val="32"/>
                <w:szCs w:val="32"/>
                <w:u w:val="none"/>
                <w:lang w:val="en-US" w:eastAsia="zh-CN" w:bidi="ar"/>
              </w:rPr>
            </w:pPr>
          </w:p>
          <w:p w14:paraId="6608FE08">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14:paraId="362DC51B">
            <w:pPr>
              <w:keepNext w:val="0"/>
              <w:keepLines w:val="0"/>
              <w:widowControl/>
              <w:suppressLineNumbers w:val="0"/>
              <w:ind w:firstLine="3534" w:firstLineChars="1100"/>
              <w:jc w:val="both"/>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F7E1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65" w:type="dxa"/>
            <w:gridSpan w:val="13"/>
            <w:tcBorders>
              <w:top w:val="nil"/>
              <w:left w:val="nil"/>
              <w:bottom w:val="nil"/>
              <w:right w:val="nil"/>
            </w:tcBorders>
            <w:shd w:val="clear" w:color="auto" w:fill="auto"/>
            <w:vAlign w:val="center"/>
          </w:tcPr>
          <w:p w14:paraId="37754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24652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21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4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7C535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科研业务专项</w:t>
            </w:r>
          </w:p>
        </w:tc>
      </w:tr>
      <w:tr w14:paraId="72D75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9E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84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3C8D5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新疆维吾尔自治区科技发展战略研究院</w:t>
            </w:r>
          </w:p>
        </w:tc>
      </w:tr>
      <w:tr w14:paraId="02A86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84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20930">
            <w:pPr>
              <w:jc w:val="center"/>
              <w:rPr>
                <w:rFonts w:hint="eastAsia" w:ascii="宋体" w:hAnsi="宋体" w:eastAsia="宋体" w:cs="宋体"/>
                <w:i w:val="0"/>
                <w:iCs w:val="0"/>
                <w:color w:val="000000"/>
                <w:sz w:val="20"/>
                <w:szCs w:val="20"/>
                <w:u w:val="none"/>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681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7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7B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93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F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2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08F80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4F261">
            <w:pPr>
              <w:jc w:val="center"/>
              <w:rPr>
                <w:rFonts w:hint="eastAsia" w:ascii="宋体" w:hAnsi="宋体" w:eastAsia="宋体" w:cs="宋体"/>
                <w:i w:val="0"/>
                <w:iCs w:val="0"/>
                <w:color w:val="000000"/>
                <w:sz w:val="20"/>
                <w:szCs w:val="20"/>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6ED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88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778.66 </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C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778.66 </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1D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713.18 </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08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98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A6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7.9分</w:t>
            </w:r>
          </w:p>
        </w:tc>
      </w:tr>
      <w:tr w14:paraId="303A8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2BD6C">
            <w:pPr>
              <w:jc w:val="center"/>
              <w:rPr>
                <w:rFonts w:hint="eastAsia" w:ascii="宋体" w:hAnsi="宋体" w:eastAsia="宋体" w:cs="宋体"/>
                <w:i w:val="0"/>
                <w:iCs w:val="0"/>
                <w:color w:val="000000"/>
                <w:sz w:val="20"/>
                <w:szCs w:val="20"/>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B9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AFA0C">
            <w:pPr>
              <w:jc w:val="center"/>
              <w:rPr>
                <w:rFonts w:hint="eastAsia" w:ascii="宋体" w:hAnsi="宋体" w:eastAsia="宋体" w:cs="宋体"/>
                <w:i w:val="0"/>
                <w:iCs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64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87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C1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7CC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5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E510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AAAEF">
            <w:pPr>
              <w:jc w:val="center"/>
              <w:rPr>
                <w:rFonts w:hint="eastAsia" w:ascii="宋体" w:hAnsi="宋体" w:eastAsia="宋体" w:cs="宋体"/>
                <w:i w:val="0"/>
                <w:iCs w:val="0"/>
                <w:color w:val="000000"/>
                <w:sz w:val="20"/>
                <w:szCs w:val="20"/>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A2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9BC73">
            <w:pPr>
              <w:jc w:val="center"/>
              <w:rPr>
                <w:rFonts w:hint="eastAsia" w:ascii="宋体" w:hAnsi="宋体" w:eastAsia="宋体" w:cs="宋体"/>
                <w:i w:val="0"/>
                <w:iCs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EF01">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5F733">
            <w:pPr>
              <w:jc w:val="center"/>
              <w:rPr>
                <w:rFonts w:hint="eastAsia" w:ascii="宋体" w:hAnsi="宋体" w:eastAsia="宋体" w:cs="宋体"/>
                <w:i w:val="0"/>
                <w:iCs w:val="0"/>
                <w:color w:val="000000"/>
                <w:sz w:val="20"/>
                <w:szCs w:val="20"/>
                <w:u w:val="none"/>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B14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C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5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243E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8B080">
            <w:pPr>
              <w:jc w:val="center"/>
              <w:rPr>
                <w:rFonts w:hint="eastAsia" w:ascii="宋体" w:hAnsi="宋体" w:eastAsia="宋体" w:cs="宋体"/>
                <w:i w:val="0"/>
                <w:iCs w:val="0"/>
                <w:color w:val="000000"/>
                <w:sz w:val="20"/>
                <w:szCs w:val="20"/>
                <w:u w:val="none"/>
              </w:rPr>
            </w:pP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98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4E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778.66 </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2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778.66 </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35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713.18 </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A2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6A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17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4902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B9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7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984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3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22E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CBB4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5F024">
            <w:pPr>
              <w:jc w:val="center"/>
              <w:rPr>
                <w:rFonts w:hint="eastAsia" w:ascii="宋体" w:hAnsi="宋体" w:eastAsia="宋体" w:cs="宋体"/>
                <w:i w:val="0"/>
                <w:iCs w:val="0"/>
                <w:color w:val="000000"/>
                <w:sz w:val="20"/>
                <w:szCs w:val="20"/>
                <w:u w:val="none"/>
              </w:rPr>
            </w:pPr>
          </w:p>
        </w:tc>
        <w:tc>
          <w:tcPr>
            <w:tcW w:w="475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65790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bookmarkStart w:id="8" w:name="OLE_LINK6"/>
            <w:r>
              <w:rPr>
                <w:rFonts w:hint="eastAsia" w:ascii="宋体" w:hAnsi="宋体" w:eastAsia="宋体" w:cs="宋体"/>
                <w:i w:val="0"/>
                <w:iCs w:val="0"/>
                <w:color w:val="000000"/>
                <w:kern w:val="0"/>
                <w:sz w:val="20"/>
                <w:szCs w:val="20"/>
                <w:u w:val="none"/>
                <w:lang w:val="en-US" w:eastAsia="zh-CN" w:bidi="ar"/>
              </w:rPr>
              <w:t>通过收集整理新疆各地州市出台的科技创新政策文件和措施，在深入分析国内外发展形势、新疆科技创新现状与问题基础上，面向国家重大战略需求和新疆高质量发展重点领域提供提供政策依据和参考；分析制约影响新疆科技创新能力建设方面存在的问题及困难，提出提升新疆各地州市科技创新能力建设的对策建议，为科技创新和政府决策提供重要的基础信息支撑。</w:t>
            </w:r>
            <w:bookmarkEnd w:id="8"/>
          </w:p>
        </w:tc>
        <w:tc>
          <w:tcPr>
            <w:tcW w:w="433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4854D9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 xml:space="preserve"> 通过在深入分析国内外发展形势、新疆科技创新现状与问题基础，为国家重大战略需求和新疆高质量发展重点领域提供提供政策依据和参考；重点分析制约影响新疆科技创新能力建设方面存在的问题及困难；针对存在的问题，提出提升新疆各地州市科技创新能力建设的对策建议，为科技创新和政府决策提供了重要的基础信息支撑。</w:t>
            </w:r>
          </w:p>
        </w:tc>
      </w:tr>
      <w:tr w14:paraId="7A61B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FEE1">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4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6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33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719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99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F52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C2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08A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设定依据</w:t>
            </w:r>
          </w:p>
        </w:tc>
      </w:tr>
      <w:tr w14:paraId="22845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F3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90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C6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AEB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项目研究报告、调研报告数量</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58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&gt;=45篇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2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47篇</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7B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11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4A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63198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E0345">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7F12C">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67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FD64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项目发表论文、专著等数量</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E4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&gt;=27篇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4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27篇</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51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3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9E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2C83A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3A62D">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10D59">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9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38DF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培训次数</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12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3A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13次</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ED4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07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FD4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07DC3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78F1F">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CB708">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44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C9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培训人数</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AD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&gt;=1060人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1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1009人</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20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C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5.28</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A57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4D40F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35846">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7B4E6">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6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EBD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项目人员绩效发放人次</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DA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&gt;=200次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C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202次</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5A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0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4C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47ED9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25954">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8C069">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9B5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275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发放劳务费、咨询费人数</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85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&gt;=125人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9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125人</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72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6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80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3524F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18C21">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0B8E2">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8C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A6B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培训出勤率</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F3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48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D4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CE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06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645A9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595B9">
            <w:pPr>
              <w:jc w:val="center"/>
              <w:rPr>
                <w:rFonts w:hint="eastAsia" w:ascii="宋体" w:hAnsi="宋体" w:eastAsia="宋体" w:cs="宋体"/>
                <w:i w:val="0"/>
                <w:iCs w:val="0"/>
                <w:color w:val="000000"/>
                <w:sz w:val="20"/>
                <w:szCs w:val="20"/>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D0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B74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0EA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绩效支出</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41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&lt;=78万元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C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65.05万元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5CEF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C2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E6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181CF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7FA17">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92356">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4E6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C47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委托业务费</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79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&lt;=104.48万元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7D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E5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F5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AC9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2470F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38C4A">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8320A">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11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671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劳务费、咨询费</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230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&lt;=230万元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6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131.57万元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AF2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F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EA7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265BA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D0EFC">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B8594">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07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E71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调研工作经费</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57894">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&lt;=117.42</w:t>
            </w:r>
          </w:p>
          <w:p w14:paraId="1F8D6B32">
            <w:pPr>
              <w:keepNext w:val="0"/>
              <w:keepLines w:val="0"/>
              <w:pageBreakBefore w:val="0"/>
              <w:widowControl/>
              <w:suppressLineNumbers w:val="0"/>
              <w:kinsoku/>
              <w:wordWrap/>
              <w:overflowPunct/>
              <w:topLinePunct w:val="0"/>
              <w:autoSpaceDE/>
              <w:autoSpaceDN/>
              <w:bidi w:val="0"/>
              <w:adjustRightInd/>
              <w:snapToGrid/>
              <w:spacing w:line="240" w:lineRule="exact"/>
              <w:ind w:firstLine="200" w:firstLineChars="10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65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52.32</w:t>
            </w:r>
          </w:p>
          <w:p w14:paraId="6AC79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57B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9E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69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1A8C1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95F0D">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93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85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61F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科研成果数量</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D2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6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6项</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AE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8D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F5E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5DF0E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48DBD">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AF6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3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756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培训人员满意度</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E062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26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E4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1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3F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r>
      <w:tr w14:paraId="2D1B2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5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E93E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09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9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77.28分</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624A8">
            <w:pPr>
              <w:jc w:val="center"/>
              <w:rPr>
                <w:rFonts w:hint="eastAsia" w:ascii="宋体" w:hAnsi="宋体" w:eastAsia="宋体" w:cs="宋体"/>
                <w:i w:val="0"/>
                <w:iCs w:val="0"/>
                <w:color w:val="000000"/>
                <w:sz w:val="20"/>
                <w:szCs w:val="20"/>
                <w:u w:val="none"/>
              </w:rPr>
            </w:pPr>
          </w:p>
        </w:tc>
      </w:tr>
    </w:tbl>
    <w:p w14:paraId="5AA8E07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rPr>
      </w:pPr>
    </w:p>
    <w:p w14:paraId="6394373F"/>
    <w:p w14:paraId="3EB8D78B"/>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4CAAA"/>
    <w:multiLevelType w:val="singleLevel"/>
    <w:tmpl w:val="A0C4CAAA"/>
    <w:lvl w:ilvl="0" w:tentative="0">
      <w:start w:val="5"/>
      <w:numFmt w:val="chineseCounting"/>
      <w:suff w:val="nothing"/>
      <w:lvlText w:val="%1、"/>
      <w:lvlJc w:val="left"/>
      <w:rPr>
        <w:rFonts w:hint="eastAsia"/>
      </w:rPr>
    </w:lvl>
  </w:abstractNum>
  <w:abstractNum w:abstractNumId="1">
    <w:nsid w:val="F3210796"/>
    <w:multiLevelType w:val="singleLevel"/>
    <w:tmpl w:val="F3210796"/>
    <w:lvl w:ilvl="0" w:tentative="0">
      <w:start w:val="1"/>
      <w:numFmt w:val="chineseCounting"/>
      <w:suff w:val="nothing"/>
      <w:lvlText w:val="（%1）"/>
      <w:lvlJc w:val="left"/>
      <w:rPr>
        <w:rFonts w:hint="eastAsia"/>
      </w:rPr>
    </w:lvl>
  </w:abstractNum>
  <w:abstractNum w:abstractNumId="2">
    <w:nsid w:val="27988909"/>
    <w:multiLevelType w:val="singleLevel"/>
    <w:tmpl w:val="27988909"/>
    <w:lvl w:ilvl="0" w:tentative="0">
      <w:start w:val="2"/>
      <w:numFmt w:val="chineseCounting"/>
      <w:suff w:val="nothing"/>
      <w:lvlText w:val="（%1）"/>
      <w:lvlJc w:val="left"/>
      <w:rPr>
        <w:rFonts w:hint="eastAsia"/>
      </w:rPr>
    </w:lvl>
  </w:abstractNum>
  <w:abstractNum w:abstractNumId="3">
    <w:nsid w:val="45EC0500"/>
    <w:multiLevelType w:val="singleLevel"/>
    <w:tmpl w:val="45EC0500"/>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3NmUzMjlhZjIyYmQxNDc2MzNjNzAwYWQ4OWJlZGIifQ=="/>
    <w:docVar w:name="KSO_WPS_MARK_KEY" w:val="98ca34bc-c477-474b-8b1d-37e71b0347e4"/>
  </w:docVars>
  <w:rsids>
    <w:rsidRoot w:val="7C6F7435"/>
    <w:rsid w:val="00313A70"/>
    <w:rsid w:val="00785BD8"/>
    <w:rsid w:val="0844697E"/>
    <w:rsid w:val="08C01F52"/>
    <w:rsid w:val="0B846A84"/>
    <w:rsid w:val="0C4A1EDF"/>
    <w:rsid w:val="10A72598"/>
    <w:rsid w:val="10D97CD5"/>
    <w:rsid w:val="1A1170B0"/>
    <w:rsid w:val="1CF1147A"/>
    <w:rsid w:val="2C2E7661"/>
    <w:rsid w:val="358632C7"/>
    <w:rsid w:val="36A16049"/>
    <w:rsid w:val="3FE452B3"/>
    <w:rsid w:val="41971912"/>
    <w:rsid w:val="430E3211"/>
    <w:rsid w:val="53D76DBB"/>
    <w:rsid w:val="5AC243E0"/>
    <w:rsid w:val="5AE2147B"/>
    <w:rsid w:val="63AA0B1A"/>
    <w:rsid w:val="66B26A33"/>
    <w:rsid w:val="683C5D68"/>
    <w:rsid w:val="69F71961"/>
    <w:rsid w:val="6B532349"/>
    <w:rsid w:val="6E4167E4"/>
    <w:rsid w:val="71AB6419"/>
    <w:rsid w:val="7494585A"/>
    <w:rsid w:val="78760FF3"/>
    <w:rsid w:val="7C6F7435"/>
    <w:rsid w:val="7CE61180"/>
    <w:rsid w:val="7D4059B8"/>
    <w:rsid w:val="7EB96688"/>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3122</Words>
  <Characters>3281</Characters>
  <Lines>0</Lines>
  <Paragraphs>0</Paragraphs>
  <TotalTime>2</TotalTime>
  <ScaleCrop>false</ScaleCrop>
  <LinksUpToDate>false</LinksUpToDate>
  <CharactersWithSpaces>3302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2025-04-07T13:29:00Z</dcterms:created>
  <dc:creator>加依娜</dc:creator>
  <cp:lastModifiedBy>李婷</cp:lastModifiedBy>
  <cp:lastPrinted>2025-04-08T04:58:00Z</cp:lastPrinted>
  <dcterms:modified xsi:type="dcterms:W3CDTF">2025-07-01T03:42:43Z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9B5F84CED64A4D65921B00DEBE461E9C_11</vt:lpwstr>
  </property>
  <property fmtid="{D5CDD505-2E9C-101B-9397-08002B2CF9AE}" pid="4" name="KSOTemplateDocerSaveRecord">
    <vt:lpwstr>eyJoZGlkIjoiMDU2M2UwNjlkZTk3NWYwNjZiYWE5NGNhYzUxZmRjZWMiLCJ1c2VySWQiOiIxNDc2OTAzNjA4In0=</vt:lpwstr>
  </property>
</Properties>
</file>