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2024</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科研项目经费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新疆维吾尔自治区中医药研究院</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新疆维吾尔自治区中医药研究院</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王先敏</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2025年03月18日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1.项目背景</w:t>
        <w:br/>
        <w:t xml:space="preserve">    根据《国务院关于改进加强中央财政科研项目和资金管理的若干意见》（国发〔2014〕11号）文件精神，自治区先后出台《关于改进加强自治区财政科技项目和资金管理的意见》（新财教〔2016〕14号）等相关文件，为区域内科研项目的开展提供坚实的政策保障与明确的方向指引。卫生健康领域，人才需求紧迫。随着医疗需求多元化，高素质卫生健康人才短缺，加强人才队伍建设成为提升医疗服务水平的关键。中医药优势独特，丰富资源与文化传承奠定良好发展基础。但需借助临床研究、药物实验等现代科研手段，挖掘潜力、提升疗效。在此背景下，科研项目经费将围绕发展目标，规划科研项目，投入专项资金，开展人才培养培训，推动中医药科研活动，带动科研项目关键性技术攻关，培养新型人才、强化自主创新，促进科技成果转化和产业化，推动经济社会协调发展，提升产业整体竞争力。</w:t>
        <w:br/>
        <w:t>2.主要内容及实施情况</w:t>
        <w:br/>
        <w:t xml:space="preserve">    新疆维吾尔自治区中医药研究院于 2002 年与新疆维吾尔自治区中医医院合并，是自治区中医医疗、教学、科研、保健、康复工作的主要基地和中医学术龙头单位，每年承担多项国家级、省级、卫生健康委员会、医科大学科研课题。2024 年，研究院共受理各类科技项目申报书303项，获资助115项，其中国家自然科学基金青年项目1项，地区项目5项。获得省级科研项目26项，厅级16项，校级3项，院级项目47项，医院制剂研发专项3项，横向项目13项，其他项目4项。</w:t>
        <w:br/>
        <w:t>3.资金投入及使用情况</w:t>
        <w:br/>
        <w:t xml:space="preserve">    （1）资金投入情况</w:t>
        <w:br/>
        <w:t xml:space="preserve">    2024年，研究院科研项目经费年初预算1100 万元，年中未发生预算调整事项。资金使用专款专用、注重绩效，主要用于自治区自然科学基金、重点研发、科技重大等科学技术支出。</w:t>
        <w:br/>
        <w:t xml:space="preserve">    （2）使用情况</w:t>
        <w:br/>
        <w:t xml:space="preserve">    截止2024年12月31日，该项目全年执行数1527.88万，资金执行率138.90%。</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1.总体目标</w:t>
        <w:br/>
        <w:t xml:space="preserve">    根据《新疆维吾尔自治区财政科研项目资金管理办法》（新财教〔2019〕196号）《新疆维吾尔自治区科技计划项目管理办法》（新科规〔2019〕1号），2024年项目绩效年度总目标为进一步加强卫生健康人才队伍建设，用于开展卫生健康人才培养培训工作，通过临床研究、药物实验等方式进一步促进中医药事业发展。</w:t>
        <w:br/>
        <w:t>2.阶段性目标</w:t>
        <w:br/>
        <w:t>项目实施周期较长，普遍为3年。2024年度研究院科研项目阶段性目标按照“有限目标，重点突破，整合资源，强化集成，完善机制，滚动发展”的指导原则设置，坚持政产学研用相结合，注重培养人才，培育创新团队，获取自主知识产权。按照项目实施方案和序时进度，推进资金支出阶段性目标。2024年科研项目经费绩效目标如下：</w:t>
        <w:br/>
        <w:t xml:space="preserve"> </w:t>
        <w:br/>
        <w:t>项目支出绩效自评表</w:t>
        <w:br/>
        <w:t>(2024年度)</w:t>
        <w:br/>
        <w:t>项目名称	科研项目经费</w:t>
        <w:br/>
        <w:t>主管部门	新疆维吾尔自治区科学技术厅	实施单位	新疆维吾尔自治区中医药研究院</w:t>
        <w:br/>
        <w:t>项目资金</w:t>
        <w:br/>
        <w:t>（万元）		年初预算数	全年预算数	全年执行数	分值	执行率	得分</w:t>
        <w:br/>
        <w:t>	年度资金总额	1100.00	1100.00	1527.88	10.00	138.90%	10.00</w:t>
        <w:br/>
        <w:t>	其中：当年财政拨款	0.00	0.00	0.00	—	—	—</w:t>
        <w:br/>
        <w:t>	  其他资金	1100.00	1100.00	1527.88	—	—	—</w:t>
        <w:br/>
        <w:t>年度总体目标	预期目标	实际完成情况</w:t>
        <w:br/>
        <w:t>	为进一步加强卫生健康人才队伍建设，用于开展卫生健康人才培养培训工作；通过临床研究、药物实验等方式进一步促进中医药事业发展。	为进一步加强卫生健康人才队伍建设，用于开展卫生健康人才培养培训工作；通过临床研究、药物实验等方式进一步促进中医药事业发展。</w:t>
        <w:br/>
        <w:t>	一级指标	二级指标	三级指标	权重	目标值	业绩值	完成率	指标得分	指标值设定依据	上年完成情况	赋分规则	佐证资料	偏差原因分析及改进措施</w:t>
        <w:br/>
        <w:t>													</w:t>
        <w:br/>
        <w:t>年度绩效指标完成情况	产出指标	数量指标	课题立项数	10	&gt;=25项	=25项	100	10	历史标准		按照完成比例赋分	工作资料	</w:t>
        <w:br/>
        <w:t>		数量指标	研究生培养人数	5	&gt;=10人	=11人	100	5	计划标准		按照完成比例赋分	工作资料	</w:t>
        <w:br/>
        <w:t>		数量指标	培养科研人员人数	5	&gt;=25人	=25人	100	5	计划标准		按照完成比例赋分	工作资料	</w:t>
        <w:br/>
        <w:t>		质量指标	课题结题评审合格率(%)	10	&gt;=90%	=90%	100	10	计划标准		按照完成比例赋分	工作资料	</w:t>
        <w:br/>
        <w:t>		时效指标	课题项目完成及时率（%）	10	&gt;=90%	=95%	100	10	计划标准		按照完成比例赋分	工作资料	</w:t>
        <w:br/>
        <w:t>	成本指标	经济成本指标	劳务费	10	&lt;=85万元	=58.53万元	100	10	计划标准		按照完成比例赋分	工作资料	</w:t>
        <w:br/>
        <w:t>		经济成本指标	业务费	10	&lt;=900万元	=1469.35万元	163	3.7	计划标准		按照完成比例赋分	工作资料	</w:t>
        <w:br/>
        <w:t>		社会效益指标	促进中医药发展	10	有效促进	有效促进	100	10	计划标准	-	按评判等级赋分	工作资料	</w:t>
        <w:br/>
        <w:t>		社会效益指标	发表核心期刊论文篇数（篇）	10	&gt;=10篇	=11篇	100	10	历史标准		按照完成比例赋分	工作资料	</w:t>
        <w:br/>
        <w:t>	满意度指标	满意度指标	科研人员满意度	10	&gt;=85%	=97.67%	100	10	计划标准		按照完成比例赋分	工作资料	</w:t>
        <w:br/>
        <w:t>总分	100				93.70分					</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1.绩效评价目的</w:t>
        <w:br/>
        <w:t xml:space="preserve">    （1）通过对自治区重大科技专项项目开展绩效评价，了解和掌握项目实施的具体情况，客观评价项目资金安排的科学性、合理性、规范性和资金使用成效，及时总结项目管理经验，完善项目管理办法，提高项目管理水平和资金的使用效益。</w:t>
        <w:br/>
        <w:t xml:space="preserve">    （2）促使项目承担单位根据绩效评价中发现的问题，认真加以整改，及时调整和完善单位的工作计划和绩效目标并加强项目管理，提高管理水平，同时为项目后续资金投入、分配和管理提供决策依据。</w:t>
        <w:br/>
        <w:t>2.绩效评价对象</w:t>
        <w:br/>
        <w:t xml:space="preserve">    本次评价从项目产出、项目成本、项目效益和项目满意度四个维度进行评价，评价对象为2024年度研究院承担的科研项目。</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1.绩效评价依据和原则</w:t>
        <w:b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研究院科研项目实际开展情况，运用定量和定性分析相结合的方法，客观评价项目实施成效。</w:t>
        <w:br/>
        <w:t>根据以上原则，绩效评价应遵循如下要求：</w:t>
        <w:br/>
        <w:t>（1）在数据收集时，采取归口部门报送基础数据，财务部门进行审核的形式，以保证各项指标的真实性。</w:t>
        <w:br/>
        <w:t>（2）保证评价结果的真实性、公正性，提高评价报告的公信力。</w:t>
        <w:br/>
        <w:t>（3）绩效评价报告应当简明扼要，除了对绩效评价的过程、结果描述外，还应指出问题，并就共性问题提出可操作性改进建议。</w:t>
        <w:br/>
        <w:t>2.绩效评价指标体系</w:t>
        <w:br/>
        <w:t>本项目共设置产出指标、成本指标、效益指标和满意度指标四个一级指标，并按科学及相关性要求分别设立二级和三级指标。项目绩效评价指标体系，评分表满分100分，见下表：</w:t>
        <w:br/>
        <w:t>项目支出绩效评价指标体系</w:t>
        <w:br/>
        <w:t>	一级指标	二级指标	权重</w:t>
        <w:br/>
        <w:t>	项目产出（40分）	数量指标	30</w:t>
        <w:br/>
        <w:t>		质量指标	5</w:t>
        <w:br/>
        <w:t>		时效指标	5</w:t>
        <w:br/>
        <w:t>	项目成本（20分）	经济成本指标	20</w:t>
        <w:br/>
        <w:t>	项目效益（20分）	社会效益指标	20</w:t>
        <w:br/>
        <w:t>	项目满意度（10分）	满意度指标	10</w:t>
        <w:br/>
        <w:t>	项目执行（10分）	项目执行率	10</w:t>
        <w:br/>
        <w:t>合计	100</w:t>
        <w:br/>
        <w:t>在设计绩效评价指标体系时，首先确定总目标，根据权数逐级确定至三级指标的标准值，再分解至每项考查内容。每项考查内容依据实际考查结果评定，其中指标完成值由归口业务部门资料予以评定，指标完成值按照预期指标值评定，根据指标完成值确定指标完成情况。</w:t>
        <w:br/>
        <w:t>通过对绩效评价方法的综合运用，对获取的各类数据进行汇总、分类和分析。对于量化指标，进行量化分析，得出财政支出绩效评价的量化结果；对于定性指标，则通过电话沟通等方法，对项目支出的效果进行定性评价。</w:t>
        <w:br/>
        <w:t>3.评价方法</w:t>
        <w:br/>
        <w:t>2024年度科研项目绩效评价方法是通过对绩效目标与项目实施效果进行比较，综合分析绩效目标实现的程度。详细方法应用如下：我院严格遵循《中共中央国务院关于全面实施预算绩效管理的意见》（中发〔2018〕34号）决策部署及自治区党委、政府工作要求，依据财政部《项目支出绩效评价管理办法》（财预〔2020〕10 号）规定，结合自治区科研项目管理要求实施预算绩效管理。通过定量分析预算执行率（实际支出/预算总额×100%）量化资金使用效率，并以项目申报书、任务合同书约定的目标值作为评价基准。</w:t>
        <w:br/>
        <w:t>4.评价标准</w:t>
        <w:br/>
        <w:t>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 xml:space="preserve">    绩效评价工作按照“准备-实施-总结”流程开展：制定方案，明确指标与标准，梳理预算及项目资料。通过财务核查、产出完成度及受益群体满意度，综合分析形成报告，将结果作为预算编制和管理优化的依据。</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依据《项目支出绩效评价管理办法》（财预〔2020〕10号）文件，绩效评价总分设置为100分，划分为四档：90（含）-100分为优，80（含）-90分为良，60（含）-80分为中，60分以下为差。经综合分析评价，我院项目支出绩效自评得分93.7分，绩效等级评定为“优”。该项目资金分配使用管理整体情况较好。具体得分率及评分情况见下表:</w:t>
        <w:br/>
        <w:t xml:space="preserve"> 整体绩效分值</w:t>
        <w:br/>
        <w:t>一级指标	权重	分值	得分率（%）</w:t>
        <w:br/>
        <w:t>项目产出	40	40	100%</w:t>
        <w:br/>
        <w:t>项目成本	20	13.7	68.5%</w:t>
        <w:br/>
        <w:t>项目效益	20	20	100%</w:t>
        <w:br/>
        <w:t>项目满意度	10	10	100%</w:t>
        <w:br/>
        <w:t>项目执行	10	10	100%</w:t>
        <w:br/>
        <w:t>合  计	100	93.7	87.62%</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 xml:space="preserve">    按照《中华人民共和国预算法》、《中华人民共和国预算法实施条例》、《关于开展自治区本级2023年部门预算编制工作的通知》要求编制。立项符合行业发展规划和政策要求，与部门职责范围相符。本项目与部门内部其他相关项目不重复。部门发展规划及职能文件等归档完整。</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 xml:space="preserve">    项目申请、设立过程符合相关要求，严格按照审批流程准备符合要求的文件、材料；根据决算依据编制工作计划和经费预算，经过与部门项目分管领导沟通、筛选确定经费预算计划，确定最终预算方案。</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 xml:space="preserve">    项目产出评价指标权重分值共计40分，根据评分标准得分40分，得分率100 %，具体如下：</w:t>
        <w:br/>
        <w:t>一级指标	二级指标	三级指标	权重	目标值	业绩值	完成率	指标得分</w:t>
        <w:br/>
        <w:t>							</w:t>
        <w:br/>
        <w:t>产出指标	数量指标	课题立项数	10	&gt;=25项	=25项	100%	10</w:t>
        <w:br/>
        <w:t>	数量指标	研究生培养人数	5	&gt;=10人	=11人	100%	5</w:t>
        <w:br/>
        <w:t>	数量指标	培养科研人员人数	5	&gt;=25人	=25人	100%	5</w:t>
        <w:br/>
        <w:t>	质量指标	课题结题评审合格率(%)	10	&gt;=90%	=90%	100%	10</w:t>
        <w:br/>
        <w:t>	时效指标	课题项目完成及时率（%）	10	&gt;=90%	=95%	100%	10</w:t>
        <w:br/>
        <w:t></w:t>
        <w:br/>
        <w:t>1.数量指标</w:t>
        <w:br/>
        <w:t>（1）课题立项数</w:t>
        <w:br/>
        <w:t>根据年初绩效目标，本年课题立项共计25项；等于目标值，故得10分，得分率100%。</w:t>
        <w:br/>
        <w:t>（2）研究生培养数</w:t>
        <w:br/>
        <w:t>根据年初绩效目标，本年研究生培养共计11人；大于目标值，故得5分，得分率100%。</w:t>
        <w:br/>
        <w:t>（3）培养科研人员人数</w:t>
        <w:br/>
        <w:t xml:space="preserve"> 根据年初绩效目标，本年培养科研人员人数共计25人；等于目标值，故得5分，得分率100%。</w:t>
        <w:br/>
        <w:t xml:space="preserve">  2.质量指标</w:t>
        <w:br/>
        <w:t>（1）课题结题评审合格率</w:t>
        <w:br/>
        <w:t xml:space="preserve"> 根据年初绩效目标，本年课题结题评审合格率90%；等于目标值，故得10分，得分率100%。</w:t>
        <w:br/>
        <w:t xml:space="preserve">   3.时效指标</w:t>
        <w:br/>
        <w:t>（1）课题项目完成及时率</w:t>
        <w:br/>
        <w:t xml:space="preserve">    根据年初绩效目标，本年课题项目完成及时率95%；大于目标值，故得10分，得分率100%。</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1.社会效益指标</w:t>
        <w:br/>
        <w:t>（1）促进中医药发展指标</w:t>
        <w:br/>
        <w:t xml:space="preserve">    根据年初绩效目标，本年科研项目紧密围绕中医药特色，切实有效促进中医药事业高质量发展，故得10分，得分率100%。</w:t>
        <w:br/>
        <w:t>（2）发表核心期刊论文篇数指标</w:t>
        <w:br/>
        <w:t xml:space="preserve">    根据年初绩效目标，本年发表核心期刊论文11篇；大于目标值，得10分，得分率100%。</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一级指标	二级指标	三级指标	权重	目标值	业绩值	完成率	指标得分</w:t>
        <w:br/>
        <w:t>满意度指标	满意度指标	科研人员满意度	10	&gt;=85%	=97.67%	100%	10</w:t>
        <w:br/>
        <w:t></w:t>
        <w:br/>
        <w:t>1.满意度指标</w:t>
        <w:br/>
        <w:t>（1）满意度指标</w:t>
        <w:br/>
        <w:t>根据年初绩效目标，本年科研人员满意度97.67%，大于目标值，得10分，得分率100%。</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（一）项目整体实施进展情况、取得成效</w:t>
        <w:br/>
        <w:t xml:space="preserve">    2024年，我院积极推动同内地高校、机构、企业等开展合作项目，积累产学研融合发展经验，目前与内地单位联合申报了国家科技部“中医药现代化”重点专项、“常见多发病防治研究”重点专项等多个项目。同时，已和内地单位签署横向项目协议4项。我院黎立团队获批“新疆医科大学科研创新团队”，吕刚团队获批“新疆医科大学国家级科研创新人才培育项目及科研创新团队培育项目”，廖军团队获批“新疆医科大学重大科研项目培育项目”，并获得经费资助。在技术成果转化工作中，我院积极参加人才培训，已有4人参加了西北区域技术转移人才培训，并获得了相关证书，初步形成了技术转化人才队伍。组织申报自治区科技进步奖7项、自治区专利奖2项、华夏医学科技奖4项；中国民族医药协会科学技术奖1项。本年度获得自治区科学技术进步奖三等奖1项：刘红霞主持的“药-浴-罐-养中医药防治银屑病的临床研究”。社会效益指标“发表核心期刊论文篇数”超额完成，围绕中医药科学技术研究，有效促进中医药发展，为中医药传承创新提供持续支撑。</w:t>
        <w:br/>
        <w:t>（二）经验及做法</w:t>
        <w:br/>
        <w:t xml:space="preserve">    加强项目过程管理，我院制定了《新疆医科大学附属中医医院纵向科研项目经费管理办法试行》、《新疆医科大学附属中医医院科研项目经费报销实施细则》等科研项目管理制度，确保项目过程规范可控。严格资金监管与动态监控，强化目标导向的过程管控，保障产出质量与效益达标。</w:t>
        <w:br/>
        <w:t>（三）存在的问题及原因分析</w:t>
        <w:br/>
        <w:t xml:space="preserve">    1.预算管理精细化程度有待提高。绩效目标设置不够细化，项目前期工作不全面，没有深入细致科学规划地做好各项前期工作，项目实施前期已根据项目建设内容设置绩效目标，但项目绩效目标设置过于笼统，不够细化，在实际实施绩效监控和绩效评价时较为困难。绩效目标的设置应符合量化、细化的要求。</w:t>
        <w:br/>
        <w:t xml:space="preserve">    2.部分项目存在资金执行效率迟缓，跨部门协作效率有待加强。在实际工作中，仍存在信息沟通不畅、职责界限不清等问题，影响了工作效率和项目执行效果。</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 xml:space="preserve">    建议财政厅相关业务处室，就绩效管理的相关政策和制度开展有针对性的培训，将绩效管理和财务管理有机结合落实到位，以提高专项资金使用的规范性。</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 xml:space="preserve">    无</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