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026" w:rsidRDefault="002F78DE">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E32026" w:rsidRDefault="00E32026">
      <w:pPr>
        <w:spacing w:line="540" w:lineRule="exact"/>
        <w:jc w:val="center"/>
        <w:rPr>
          <w:rFonts w:ascii="华文中宋" w:eastAsia="华文中宋" w:hAnsi="华文中宋" w:cs="宋体"/>
          <w:b/>
          <w:kern w:val="0"/>
          <w:sz w:val="52"/>
          <w:szCs w:val="52"/>
        </w:rPr>
      </w:pPr>
    </w:p>
    <w:p w:rsidR="00E32026" w:rsidRDefault="00E32026">
      <w:pPr>
        <w:spacing w:line="540" w:lineRule="exact"/>
        <w:jc w:val="center"/>
        <w:rPr>
          <w:rFonts w:ascii="华文中宋" w:eastAsia="华文中宋" w:hAnsi="华文中宋" w:cs="宋体"/>
          <w:b/>
          <w:kern w:val="0"/>
          <w:sz w:val="52"/>
          <w:szCs w:val="52"/>
        </w:rPr>
      </w:pPr>
    </w:p>
    <w:p w:rsidR="00E32026" w:rsidRDefault="00E32026">
      <w:pPr>
        <w:spacing w:line="540" w:lineRule="exact"/>
        <w:jc w:val="center"/>
        <w:rPr>
          <w:rFonts w:ascii="华文中宋" w:eastAsia="华文中宋" w:hAnsi="华文中宋" w:cs="宋体"/>
          <w:b/>
          <w:kern w:val="0"/>
          <w:sz w:val="52"/>
          <w:szCs w:val="52"/>
        </w:rPr>
      </w:pPr>
    </w:p>
    <w:p w:rsidR="00E32026" w:rsidRDefault="00E32026">
      <w:pPr>
        <w:spacing w:line="540" w:lineRule="exact"/>
        <w:jc w:val="center"/>
        <w:rPr>
          <w:rFonts w:ascii="华文中宋" w:eastAsia="华文中宋" w:hAnsi="华文中宋" w:cs="宋体"/>
          <w:b/>
          <w:kern w:val="0"/>
          <w:sz w:val="52"/>
          <w:szCs w:val="52"/>
        </w:rPr>
      </w:pPr>
    </w:p>
    <w:p w:rsidR="00E32026" w:rsidRDefault="00E32026">
      <w:pPr>
        <w:spacing w:line="540" w:lineRule="exact"/>
        <w:jc w:val="center"/>
        <w:rPr>
          <w:rFonts w:ascii="华文中宋" w:eastAsia="华文中宋" w:hAnsi="华文中宋" w:cs="宋体"/>
          <w:b/>
          <w:kern w:val="0"/>
          <w:sz w:val="52"/>
          <w:szCs w:val="52"/>
        </w:rPr>
      </w:pPr>
    </w:p>
    <w:p w:rsidR="00E32026" w:rsidRDefault="00E32026">
      <w:pPr>
        <w:spacing w:line="540" w:lineRule="exact"/>
        <w:jc w:val="center"/>
        <w:rPr>
          <w:rFonts w:ascii="华文中宋" w:eastAsia="华文中宋" w:hAnsi="华文中宋" w:cs="宋体"/>
          <w:b/>
          <w:kern w:val="0"/>
          <w:sz w:val="52"/>
          <w:szCs w:val="52"/>
        </w:rPr>
      </w:pPr>
    </w:p>
    <w:p w:rsidR="00E32026" w:rsidRDefault="002F78DE">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E32026" w:rsidRDefault="00E32026">
      <w:pPr>
        <w:spacing w:line="540" w:lineRule="exact"/>
        <w:jc w:val="center"/>
        <w:rPr>
          <w:rFonts w:ascii="华文中宋" w:eastAsia="华文中宋" w:hAnsi="华文中宋" w:cs="宋体"/>
          <w:b/>
          <w:kern w:val="0"/>
          <w:sz w:val="52"/>
          <w:szCs w:val="52"/>
        </w:rPr>
      </w:pPr>
    </w:p>
    <w:p w:rsidR="00E32026" w:rsidRDefault="002F78DE">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E32026" w:rsidRDefault="00E32026">
      <w:pPr>
        <w:spacing w:line="540" w:lineRule="exact"/>
        <w:jc w:val="center"/>
        <w:rPr>
          <w:rFonts w:eastAsia="仿宋_GB2312" w:hAnsi="宋体" w:cs="宋体"/>
          <w:kern w:val="0"/>
          <w:sz w:val="30"/>
          <w:szCs w:val="30"/>
        </w:rPr>
      </w:pPr>
    </w:p>
    <w:p w:rsidR="00E32026" w:rsidRDefault="00E32026">
      <w:pPr>
        <w:spacing w:line="540" w:lineRule="exact"/>
        <w:jc w:val="center"/>
        <w:rPr>
          <w:rFonts w:eastAsia="仿宋_GB2312" w:hAnsi="宋体" w:cs="宋体"/>
          <w:kern w:val="0"/>
          <w:sz w:val="30"/>
          <w:szCs w:val="30"/>
        </w:rPr>
      </w:pPr>
    </w:p>
    <w:p w:rsidR="00E32026" w:rsidRDefault="00E32026">
      <w:pPr>
        <w:spacing w:line="540" w:lineRule="exact"/>
        <w:jc w:val="center"/>
        <w:rPr>
          <w:rFonts w:ascii="方正小标宋_GBK" w:eastAsia="方正小标宋_GBK" w:hAnsi="宋体" w:cs="宋体"/>
          <w:kern w:val="0"/>
          <w:sz w:val="36"/>
          <w:szCs w:val="36"/>
        </w:rPr>
      </w:pPr>
      <w:bookmarkStart w:id="0" w:name="_GoBack"/>
      <w:bookmarkEnd w:id="0"/>
    </w:p>
    <w:p w:rsidR="00E32026" w:rsidRDefault="00E32026">
      <w:pPr>
        <w:spacing w:line="540" w:lineRule="exact"/>
        <w:jc w:val="center"/>
        <w:rPr>
          <w:rFonts w:eastAsia="仿宋_GB2312" w:hAnsi="宋体" w:cs="宋体"/>
          <w:kern w:val="0"/>
          <w:sz w:val="30"/>
          <w:szCs w:val="30"/>
        </w:rPr>
      </w:pPr>
    </w:p>
    <w:p w:rsidR="00E32026" w:rsidRDefault="00E32026">
      <w:pPr>
        <w:spacing w:line="540" w:lineRule="exact"/>
        <w:jc w:val="center"/>
        <w:rPr>
          <w:rFonts w:eastAsia="仿宋_GB2312" w:hAnsi="宋体" w:cs="宋体"/>
          <w:kern w:val="0"/>
          <w:sz w:val="30"/>
          <w:szCs w:val="30"/>
        </w:rPr>
      </w:pPr>
    </w:p>
    <w:p w:rsidR="00E32026" w:rsidRDefault="00E32026">
      <w:pPr>
        <w:spacing w:line="540" w:lineRule="exact"/>
        <w:jc w:val="center"/>
        <w:rPr>
          <w:rFonts w:eastAsia="仿宋_GB2312" w:hAnsi="宋体" w:cs="宋体"/>
          <w:kern w:val="0"/>
          <w:sz w:val="30"/>
          <w:szCs w:val="30"/>
        </w:rPr>
      </w:pPr>
    </w:p>
    <w:p w:rsidR="00E32026" w:rsidRDefault="00E32026">
      <w:pPr>
        <w:spacing w:line="540" w:lineRule="exact"/>
        <w:rPr>
          <w:rFonts w:eastAsia="仿宋_GB2312" w:hAnsi="宋体" w:cs="宋体"/>
          <w:kern w:val="0"/>
          <w:sz w:val="30"/>
          <w:szCs w:val="30"/>
        </w:rPr>
      </w:pPr>
    </w:p>
    <w:p w:rsidR="00E32026" w:rsidRDefault="002F78DE">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E32026" w:rsidRDefault="002F78D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新疆肉牛肉羊高效生产及产品加工技术集成创新与示范</w:t>
      </w:r>
    </w:p>
    <w:p w:rsidR="00E32026" w:rsidRDefault="002F78D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新疆畜牧科学院畜牧研究所</w:t>
      </w:r>
    </w:p>
    <w:p w:rsidR="00E32026" w:rsidRDefault="002F78D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新疆畜牧科学院畜牧研究所</w:t>
      </w:r>
    </w:p>
    <w:p w:rsidR="00E32026" w:rsidRDefault="002F78D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黄俊成</w:t>
      </w:r>
    </w:p>
    <w:p w:rsidR="00E32026" w:rsidRDefault="002F78D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19</w:t>
      </w:r>
      <w:r>
        <w:rPr>
          <w:rStyle w:val="ad"/>
          <w:rFonts w:ascii="楷体" w:eastAsia="楷体" w:hAnsi="楷体" w:hint="eastAsia"/>
          <w:spacing w:val="-4"/>
          <w:sz w:val="32"/>
          <w:szCs w:val="32"/>
        </w:rPr>
        <w:t>日</w:t>
      </w:r>
    </w:p>
    <w:p w:rsidR="00E32026" w:rsidRDefault="00E32026">
      <w:pPr>
        <w:spacing w:line="700" w:lineRule="exact"/>
        <w:ind w:firstLineChars="236" w:firstLine="708"/>
        <w:jc w:val="left"/>
        <w:rPr>
          <w:rFonts w:eastAsia="仿宋_GB2312" w:hAnsi="宋体" w:cs="宋体"/>
          <w:kern w:val="0"/>
          <w:sz w:val="30"/>
          <w:szCs w:val="30"/>
        </w:rPr>
      </w:pPr>
    </w:p>
    <w:p w:rsidR="00E32026" w:rsidRDefault="00E32026">
      <w:pPr>
        <w:spacing w:line="540" w:lineRule="exact"/>
        <w:rPr>
          <w:rStyle w:val="ad"/>
          <w:rFonts w:ascii="黑体" w:eastAsia="黑体" w:hAnsi="黑体"/>
          <w:b w:val="0"/>
          <w:spacing w:val="-4"/>
          <w:sz w:val="32"/>
          <w:szCs w:val="32"/>
        </w:rPr>
      </w:pPr>
    </w:p>
    <w:p w:rsidR="00E32026" w:rsidRDefault="002F78D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畜牧研究所隶属于畜牧科学院，是全疆综合性畜牧科学研究机构，主要承担家畜的遗传育种与繁殖、品种资源、饲养管理、畜产品加工、畜牧环境工程、畜牧业机械研究；承担畜牧科技成果转化示范、技术推广、生产技术咨询与服务工作。</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该项目根据《农业部财政部关于公布</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年农业产业融合发展项目创建名单的通知》及技术服务推广专家任务书、自治区科技厅乡村振兴项目申报指南及项目合同书、《新疆维吾尔自治区财政科研项目资金管理办法；《国家现代农业产业技术体系管理办法》等相关文件，明确将围绕自治区经济社会发展目标，筛选出重大战略产品、关键</w:t>
      </w:r>
      <w:r>
        <w:rPr>
          <w:rStyle w:val="ad"/>
          <w:rFonts w:ascii="楷体" w:eastAsia="楷体" w:hAnsi="楷体" w:hint="eastAsia"/>
          <w:spacing w:val="-4"/>
          <w:sz w:val="32"/>
          <w:szCs w:val="32"/>
        </w:rPr>
        <w:t>共性技术或重大科技工程作为重大专项。</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主要内容及实施情况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项目目前已经完成实际设立的目标，项目在实施过程中严格按照目标设立的各阶段任务进行开展工作，在前期立项过程中严把质量关，建立安全防护机制，保证项目实施各阶段安全顺利进行。</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）资金安排</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项目总投资</w:t>
      </w:r>
      <w:r>
        <w:rPr>
          <w:rStyle w:val="ad"/>
          <w:rFonts w:ascii="楷体" w:eastAsia="楷体" w:hAnsi="楷体" w:hint="eastAsia"/>
          <w:spacing w:val="-4"/>
          <w:sz w:val="32"/>
          <w:szCs w:val="32"/>
        </w:rPr>
        <w:t>2342.43</w:t>
      </w:r>
      <w:r>
        <w:rPr>
          <w:rStyle w:val="ad"/>
          <w:rFonts w:ascii="楷体" w:eastAsia="楷体" w:hAnsi="楷体" w:hint="eastAsia"/>
          <w:spacing w:val="-4"/>
          <w:sz w:val="32"/>
          <w:szCs w:val="32"/>
        </w:rPr>
        <w:t>万元，按照单位财务制度等相关规定，资</w:t>
      </w:r>
      <w:r>
        <w:rPr>
          <w:rStyle w:val="ad"/>
          <w:rFonts w:ascii="楷体" w:eastAsia="楷体" w:hAnsi="楷体" w:hint="eastAsia"/>
          <w:spacing w:val="-4"/>
          <w:sz w:val="32"/>
          <w:szCs w:val="32"/>
        </w:rPr>
        <w:lastRenderedPageBreak/>
        <w:t>金支出符合专项资金费用范围，做到了专款专用。在项目资金拨付和使用过程中，为确保项目资金的安全性，提高项目资金使用效率，严格遵循项目资金的拨付程序，认真审核项目实施各阶段的相关材料和</w:t>
      </w:r>
      <w:r>
        <w:rPr>
          <w:rStyle w:val="ad"/>
          <w:rFonts w:ascii="楷体" w:eastAsia="楷体" w:hAnsi="楷体" w:hint="eastAsia"/>
          <w:spacing w:val="-4"/>
          <w:sz w:val="32"/>
          <w:szCs w:val="32"/>
        </w:rPr>
        <w:t>手续，根据项目实施进展情况拨付资金。</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）预算资金来源及使用情况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本项目总投资</w:t>
      </w:r>
      <w:r>
        <w:rPr>
          <w:rStyle w:val="ad"/>
          <w:rFonts w:ascii="楷体" w:eastAsia="楷体" w:hAnsi="楷体" w:hint="eastAsia"/>
          <w:spacing w:val="-4"/>
          <w:sz w:val="32"/>
          <w:szCs w:val="32"/>
        </w:rPr>
        <w:t>2342.43</w:t>
      </w:r>
      <w:r>
        <w:rPr>
          <w:rStyle w:val="ad"/>
          <w:rFonts w:ascii="楷体" w:eastAsia="楷体" w:hAnsi="楷体" w:hint="eastAsia"/>
          <w:spacing w:val="-4"/>
          <w:sz w:val="32"/>
          <w:szCs w:val="32"/>
        </w:rPr>
        <w:t>万元，其中：财政本级资金</w:t>
      </w:r>
      <w:r>
        <w:rPr>
          <w:rStyle w:val="ad"/>
          <w:rFonts w:ascii="楷体" w:eastAsia="楷体" w:hAnsi="楷体" w:hint="eastAsia"/>
          <w:spacing w:val="-4"/>
          <w:sz w:val="32"/>
          <w:szCs w:val="32"/>
        </w:rPr>
        <w:t>0</w:t>
      </w:r>
      <w:r>
        <w:rPr>
          <w:rStyle w:val="ad"/>
          <w:rFonts w:ascii="楷体" w:eastAsia="楷体" w:hAnsi="楷体" w:hint="eastAsia"/>
          <w:spacing w:val="-4"/>
          <w:sz w:val="32"/>
          <w:szCs w:val="32"/>
        </w:rPr>
        <w:t>万元，其他资金</w:t>
      </w:r>
      <w:r>
        <w:rPr>
          <w:rStyle w:val="ad"/>
          <w:rFonts w:ascii="楷体" w:eastAsia="楷体" w:hAnsi="楷体" w:hint="eastAsia"/>
          <w:spacing w:val="-4"/>
          <w:sz w:val="32"/>
          <w:szCs w:val="32"/>
        </w:rPr>
        <w:t>2342.43</w:t>
      </w:r>
      <w:r>
        <w:rPr>
          <w:rStyle w:val="ad"/>
          <w:rFonts w:ascii="楷体" w:eastAsia="楷体" w:hAnsi="楷体" w:hint="eastAsia"/>
          <w:spacing w:val="-4"/>
          <w:sz w:val="32"/>
          <w:szCs w:val="32"/>
        </w:rPr>
        <w:t>万元。项目实际支出</w:t>
      </w:r>
      <w:r>
        <w:rPr>
          <w:rStyle w:val="ad"/>
          <w:rFonts w:ascii="楷体" w:eastAsia="楷体" w:hAnsi="楷体" w:hint="eastAsia"/>
          <w:spacing w:val="-4"/>
          <w:sz w:val="32"/>
          <w:szCs w:val="32"/>
        </w:rPr>
        <w:t>2342.43</w:t>
      </w:r>
      <w:r>
        <w:rPr>
          <w:rStyle w:val="ad"/>
          <w:rFonts w:ascii="楷体" w:eastAsia="楷体" w:hAnsi="楷体" w:hint="eastAsia"/>
          <w:spacing w:val="-4"/>
          <w:sz w:val="32"/>
          <w:szCs w:val="32"/>
        </w:rPr>
        <w:t>万元，支出率为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E32026" w:rsidRDefault="002F78D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高效利用、提升品质、增加效益”为目标，针对新疆地方优势肉牛品种良种应用覆盖面小、选育技术体系不健全、育种研究不连续、种畜培育优良率低等关键环节的科技需求，开展产学研相结合的联合攻关，进行新疆地方优势肉牛品种新疆褐牛肉用新品系（种）培育，最终</w:t>
      </w:r>
      <w:r>
        <w:rPr>
          <w:rStyle w:val="ad"/>
          <w:rFonts w:ascii="楷体" w:eastAsia="楷体" w:hAnsi="楷体" w:hint="eastAsia"/>
          <w:spacing w:val="-4"/>
          <w:sz w:val="32"/>
          <w:szCs w:val="32"/>
        </w:rPr>
        <w:t>形成适合新疆区情和生产的地方优势肉牛新品系（种）精准选育技术体系和生产模式并在主产区实现示范推广应用，为新疆现代农牧业持续健康发展和乡村产业全面振兴提供科技支。</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）前期准备：通过制定项目实施方案，经项目负责人审核通过后，有序开展后续工作。</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）组织实施：资金一到位，立即根据项目要求实施项目。项目责任人按照项目实施方案要求逐一进行项目部署安排，提高项目质量及效率性。</w:t>
      </w:r>
    </w:p>
    <w:p w:rsidR="00E32026" w:rsidRDefault="002F78D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E32026" w:rsidRDefault="002F78D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（一）绩效评价目的、对象和范围。</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非财政资金支付绩效评价运用科学、规范的绩效</w:t>
      </w:r>
      <w:r>
        <w:rPr>
          <w:rStyle w:val="ad"/>
          <w:rFonts w:ascii="楷体" w:eastAsia="楷体" w:hAnsi="楷体" w:hint="eastAsia"/>
          <w:spacing w:val="-4"/>
          <w:sz w:val="32"/>
          <w:szCs w:val="32"/>
        </w:rPr>
        <w:t>评价方法，制定统一的评价标准，使该笔资金得到事前、事中和事后多方面的控制。绩效评价贯穿于所有资金的支出安排和实施的全过程，是对非财政支出效益、管理水平、投入风险等方面的综合评价；是发挥财政调控功能、提高非财政资金安排科学性、促进财政支持社会经济目标实现的重要保证。</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）项目在实施前向项目负责人提供非财政支出绩效方面的资金管理信息，促进项目支出严格按照资金管理规定进行。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）项目绩效管理财政支出运行提供及时、有效的信息。</w:t>
      </w:r>
      <w:r>
        <w:rPr>
          <w:rStyle w:val="ad"/>
          <w:rFonts w:ascii="楷体" w:eastAsia="楷体" w:hAnsi="楷体" w:hint="eastAsia"/>
          <w:spacing w:val="-4"/>
          <w:sz w:val="32"/>
          <w:szCs w:val="32"/>
        </w:rPr>
        <w:br/>
      </w:r>
      <w:r>
        <w:rPr>
          <w:rStyle w:val="ad"/>
          <w:rFonts w:ascii="楷体" w:eastAsia="楷体" w:hAnsi="楷体" w:hint="eastAsia"/>
          <w:spacing w:val="-4"/>
          <w:sz w:val="32"/>
          <w:szCs w:val="32"/>
        </w:rPr>
        <w:t>综合来看，通过开展有效的非财政支出绩效评价管理，达到改进预算管理、控制节约成本，提高</w:t>
      </w:r>
      <w:r>
        <w:rPr>
          <w:rStyle w:val="ad"/>
          <w:rFonts w:ascii="楷体" w:eastAsia="楷体" w:hAnsi="楷体" w:hint="eastAsia"/>
          <w:spacing w:val="-4"/>
          <w:sz w:val="32"/>
          <w:szCs w:val="32"/>
        </w:rPr>
        <w:t>预算资金使用效益的目的。</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项目和资金管理、产出和效益，产出指标设置有数量指标、质量指标、时效指标，适合项目实施应具备的条件，与评价对象密切相关，全面反映项目决策、项目资金使用方向和资金管理的核心指标。</w:t>
      </w:r>
    </w:p>
    <w:p w:rsidR="00E32026" w:rsidRDefault="002F78D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本次项目绩效评价遵循以下基本原则：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w:t>
      </w:r>
      <w:r>
        <w:rPr>
          <w:rStyle w:val="ad"/>
          <w:rFonts w:ascii="楷体" w:eastAsia="楷体" w:hAnsi="楷体" w:hint="eastAsia"/>
          <w:spacing w:val="-4"/>
          <w:sz w:val="32"/>
          <w:szCs w:val="32"/>
        </w:rPr>
        <w:lastRenderedPageBreak/>
        <w:t>各有侧重，相</w:t>
      </w:r>
      <w:r>
        <w:rPr>
          <w:rStyle w:val="ad"/>
          <w:rFonts w:ascii="楷体" w:eastAsia="楷体" w:hAnsi="楷体" w:hint="eastAsia"/>
          <w:spacing w:val="-4"/>
          <w:sz w:val="32"/>
          <w:szCs w:val="32"/>
        </w:rPr>
        <w:t>互衔接。单位自评应由项目单位自主实施，即“谁支出、谁自评”。部门评价和财政评价应在单位自评的基础上开展。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绩效评价框架是开展绩效评价的核心。绩效评价框架包括评价准则、关键评价问题、评价指标、数据来源、数据收集方法等。指标体系建立过程如下：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）确定评价指标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采用层次分析法，建立评价指标体</w:t>
      </w:r>
      <w:r>
        <w:rPr>
          <w:rStyle w:val="ad"/>
          <w:rFonts w:ascii="楷体" w:eastAsia="楷体" w:hAnsi="楷体" w:hint="eastAsia"/>
          <w:spacing w:val="-4"/>
          <w:sz w:val="32"/>
          <w:szCs w:val="32"/>
        </w:rPr>
        <w:t>系。绩效评价将指标分为项目决策指标、项目过程指标、项目产出指标、项目效益指标四个维度，最终形成一个由多个相互联系的指标组成的多层次指标体系。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）确定权重</w:t>
      </w:r>
      <w:r>
        <w:rPr>
          <w:rStyle w:val="ad"/>
          <w:rFonts w:ascii="楷体" w:eastAsia="楷体" w:hAnsi="楷体" w:hint="eastAsia"/>
          <w:spacing w:val="-4"/>
          <w:sz w:val="32"/>
          <w:szCs w:val="32"/>
        </w:rPr>
        <w:br/>
      </w:r>
      <w:r>
        <w:rPr>
          <w:rStyle w:val="ad"/>
          <w:rFonts w:ascii="楷体" w:eastAsia="楷体" w:hAnsi="楷体" w:hint="eastAsia"/>
          <w:spacing w:val="-4"/>
          <w:sz w:val="32"/>
          <w:szCs w:val="32"/>
        </w:rPr>
        <w:t>确定各个指标相对于项目总体绩效的权重分值。在绩效评价指标体系中，项目决策权重为</w:t>
      </w:r>
      <w:r>
        <w:rPr>
          <w:rStyle w:val="ad"/>
          <w:rFonts w:ascii="楷体" w:eastAsia="楷体" w:hAnsi="楷体" w:hint="eastAsia"/>
          <w:spacing w:val="-4"/>
          <w:sz w:val="32"/>
          <w:szCs w:val="32"/>
        </w:rPr>
        <w:t>5</w:t>
      </w:r>
      <w:r>
        <w:rPr>
          <w:rStyle w:val="ad"/>
          <w:rFonts w:ascii="楷体" w:eastAsia="楷体" w:hAnsi="楷体" w:hint="eastAsia"/>
          <w:spacing w:val="-4"/>
          <w:sz w:val="32"/>
          <w:szCs w:val="32"/>
        </w:rPr>
        <w:t>分，项目过程权重为</w:t>
      </w:r>
      <w:r>
        <w:rPr>
          <w:rStyle w:val="ad"/>
          <w:rFonts w:ascii="楷体" w:eastAsia="楷体" w:hAnsi="楷体" w:hint="eastAsia"/>
          <w:spacing w:val="-4"/>
          <w:sz w:val="32"/>
          <w:szCs w:val="32"/>
        </w:rPr>
        <w:t>5</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50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）确定指标标准值</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指标标准值是绩效评价指标的尺度，既要反映同类项目的先进水平，又要符合项目的实际绩效水平。具体采用计划标准等确定此次绩效评价指标标准值。</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绩效评价从项目决策、项目过程、</w:t>
      </w:r>
      <w:r>
        <w:rPr>
          <w:rStyle w:val="ad"/>
          <w:rFonts w:ascii="楷体" w:eastAsia="楷体" w:hAnsi="楷体" w:hint="eastAsia"/>
          <w:spacing w:val="-4"/>
          <w:sz w:val="32"/>
          <w:szCs w:val="32"/>
        </w:rPr>
        <w:t>项目产出、项目效益四个维度进行评价。评价对象为项目目标实施情况，评价核心为资金的支出完成情况和项目的产出效益。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本次评价指标中，既有定性指标又有定量指标，各类指标因考核内容不同和客观标准不同存在较大差异，因此核定具体指标时采用了不同方法，具体评价方法如下：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）比较法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通过对绩效目标与实施效果、历史与当期情况，综合分析绩效目标实现程度。对项目最终验收情况与年度绩效目标对比、预算资金执行情况等相关因素进行比较。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）因素分析法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通过综合分析影响绩效目标实现、实施效果的内外因素，评价绩效目标实现程度。通过对</w:t>
      </w:r>
      <w:r>
        <w:rPr>
          <w:rStyle w:val="ad"/>
          <w:rFonts w:ascii="楷体" w:eastAsia="楷体" w:hAnsi="楷体" w:hint="eastAsia"/>
          <w:spacing w:val="-4"/>
          <w:sz w:val="32"/>
          <w:szCs w:val="32"/>
        </w:rPr>
        <w:t>项目的开展情况、项目产出数量、成本控制、资金拨付文件及自评报告等相关资料的收集和审核，综合分析各因素对绩效目标实现的影响。</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绩效评价标准通常包括计划标准、行业标准、历史标准等，用于对绩效指标完成情况进行比较。本次评价主要采用了计划标准和行业标准。</w:t>
      </w:r>
    </w:p>
    <w:p w:rsidR="00E32026" w:rsidRDefault="002F78D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r>
        <w:rPr>
          <w:rStyle w:val="ad"/>
          <w:rFonts w:ascii="楷体" w:eastAsia="楷体" w:hAnsi="楷体" w:hint="eastAsia"/>
          <w:spacing w:val="-4"/>
          <w:sz w:val="32"/>
          <w:szCs w:val="32"/>
        </w:rPr>
        <w:br/>
      </w:r>
      <w:r>
        <w:rPr>
          <w:rStyle w:val="ad"/>
          <w:rFonts w:ascii="楷体" w:eastAsia="楷体" w:hAnsi="楷体" w:hint="eastAsia"/>
          <w:spacing w:val="-4"/>
          <w:sz w:val="32"/>
          <w:szCs w:val="32"/>
        </w:rPr>
        <w:t>组织实施。制定绩效评价工作方案，具体包括项目概况、评价</w:t>
      </w:r>
      <w:r>
        <w:rPr>
          <w:rStyle w:val="ad"/>
          <w:rFonts w:ascii="楷体" w:eastAsia="楷体" w:hAnsi="楷体" w:hint="eastAsia"/>
          <w:spacing w:val="-4"/>
          <w:sz w:val="32"/>
          <w:szCs w:val="32"/>
        </w:rPr>
        <w:lastRenderedPageBreak/>
        <w:t>思路、方法手段、组织实施、进度安排等。收集项目立项依据、相关会议纪要、实施方案、财政资金分配方案、支付管理情况等相关评价资料并进行梳理。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E32026" w:rsidRDefault="002F78D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项目绩效评价指标体系，评分表满分</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分，对新疆肉牛肉羊高效生产及产品加工技术集成创新与示范项目进行客观评价，最</w:t>
      </w:r>
      <w:r>
        <w:rPr>
          <w:rStyle w:val="ad"/>
          <w:rFonts w:ascii="楷体" w:eastAsia="楷体" w:hAnsi="楷体" w:hint="eastAsia"/>
          <w:spacing w:val="-4"/>
          <w:sz w:val="32"/>
          <w:szCs w:val="32"/>
        </w:rPr>
        <w:t>终评分结果：总得分为</w:t>
      </w:r>
      <w:r>
        <w:rPr>
          <w:rStyle w:val="ad"/>
          <w:rFonts w:ascii="楷体" w:eastAsia="楷体" w:hAnsi="楷体" w:hint="eastAsia"/>
          <w:spacing w:val="-4"/>
          <w:sz w:val="32"/>
          <w:szCs w:val="32"/>
        </w:rPr>
        <w:t xml:space="preserve"> 100</w:t>
      </w:r>
      <w:r>
        <w:rPr>
          <w:rStyle w:val="ad"/>
          <w:rFonts w:ascii="楷体" w:eastAsia="楷体" w:hAnsi="楷体" w:hint="eastAsia"/>
          <w:spacing w:val="-4"/>
          <w:sz w:val="32"/>
          <w:szCs w:val="32"/>
        </w:rPr>
        <w:t>分，属于“优”。其中，项目决策类指标权重为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 xml:space="preserve"> 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 xml:space="preserve"> 100%</w:t>
      </w:r>
      <w:r>
        <w:rPr>
          <w:rStyle w:val="ad"/>
          <w:rFonts w:ascii="楷体" w:eastAsia="楷体" w:hAnsi="楷体" w:hint="eastAsia"/>
          <w:spacing w:val="-4"/>
          <w:sz w:val="32"/>
          <w:szCs w:val="32"/>
        </w:rPr>
        <w:t>。项目过程类指标权重为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 xml:space="preserve"> 100%</w:t>
      </w:r>
      <w:r>
        <w:rPr>
          <w:rStyle w:val="ad"/>
          <w:rFonts w:ascii="楷体" w:eastAsia="楷体" w:hAnsi="楷体" w:hint="eastAsia"/>
          <w:spacing w:val="-4"/>
          <w:sz w:val="32"/>
          <w:szCs w:val="32"/>
        </w:rPr>
        <w:t>。项目产出类指标权重为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 xml:space="preserve"> 100%</w:t>
      </w:r>
      <w:r>
        <w:rPr>
          <w:rStyle w:val="ad"/>
          <w:rFonts w:ascii="楷体" w:eastAsia="楷体" w:hAnsi="楷体" w:hint="eastAsia"/>
          <w:spacing w:val="-4"/>
          <w:sz w:val="32"/>
          <w:szCs w:val="32"/>
        </w:rPr>
        <w:t>。项目效益类指标权重为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p>
    <w:p w:rsidR="00E32026" w:rsidRDefault="002F78DE">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E32026" w:rsidRDefault="002F78D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项目立项符合法律法规、相关政策及部门职责，能反映和考核项目立项依据情况，项目申请、设立过程符合相关要求，能反映和考核项目立项的规范情况，所设定的绩效</w:t>
      </w:r>
      <w:r>
        <w:rPr>
          <w:rStyle w:val="ad"/>
          <w:rFonts w:ascii="楷体" w:eastAsia="楷体" w:hAnsi="楷体" w:hint="eastAsia"/>
          <w:spacing w:val="-4"/>
          <w:sz w:val="32"/>
          <w:szCs w:val="32"/>
        </w:rPr>
        <w:t>目标依据充分，符合客观实际，能反映和考核项目绩效目标与项目实施的相符情况，依据绩效目标设定的绩效指标清晰、细化、可衡量，能反映和考核项目绩效目标的明细化情况。</w:t>
      </w:r>
    </w:p>
    <w:p w:rsidR="00E32026" w:rsidRDefault="002F78D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（二）项目过程情况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rsidR="00E32026" w:rsidRDefault="002F78D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r>
      <w:r>
        <w:rPr>
          <w:rStyle w:val="ad"/>
          <w:rFonts w:ascii="楷体" w:eastAsia="楷体" w:hAnsi="楷体" w:hint="eastAsia"/>
          <w:spacing w:val="-4"/>
          <w:sz w:val="32"/>
          <w:szCs w:val="32"/>
        </w:rPr>
        <w:br/>
        <w:t>A.</w:t>
      </w:r>
      <w:r>
        <w:rPr>
          <w:rStyle w:val="ad"/>
          <w:rFonts w:ascii="楷体" w:eastAsia="楷体" w:hAnsi="楷体" w:hint="eastAsia"/>
          <w:spacing w:val="-4"/>
          <w:sz w:val="32"/>
          <w:szCs w:val="32"/>
        </w:rPr>
        <w:t>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）鉴定优质种羊数量（只），指标值为</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只，实际完成</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只，完成率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）培训农牧民数量（人），指标值为</w:t>
      </w:r>
      <w:r>
        <w:rPr>
          <w:rStyle w:val="ad"/>
          <w:rFonts w:ascii="楷体" w:eastAsia="楷体" w:hAnsi="楷体" w:hint="eastAsia"/>
          <w:spacing w:val="-4"/>
          <w:sz w:val="32"/>
          <w:szCs w:val="32"/>
        </w:rPr>
        <w:t>&gt;=200</w:t>
      </w:r>
      <w:r>
        <w:rPr>
          <w:rStyle w:val="ad"/>
          <w:rFonts w:ascii="楷体" w:eastAsia="楷体" w:hAnsi="楷体" w:hint="eastAsia"/>
          <w:spacing w:val="-4"/>
          <w:sz w:val="32"/>
          <w:szCs w:val="32"/>
        </w:rPr>
        <w:t>人，实际完成</w:t>
      </w:r>
      <w:r>
        <w:rPr>
          <w:rStyle w:val="ad"/>
          <w:rFonts w:ascii="楷体" w:eastAsia="楷体" w:hAnsi="楷体" w:hint="eastAsia"/>
          <w:spacing w:val="-4"/>
          <w:sz w:val="32"/>
          <w:szCs w:val="32"/>
        </w:rPr>
        <w:t>&gt;=200</w:t>
      </w:r>
      <w:r>
        <w:rPr>
          <w:rStyle w:val="ad"/>
          <w:rFonts w:ascii="楷体" w:eastAsia="楷体" w:hAnsi="楷体" w:hint="eastAsia"/>
          <w:spacing w:val="-4"/>
          <w:sz w:val="32"/>
          <w:szCs w:val="32"/>
        </w:rPr>
        <w:t>人，完成率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）申请专利个数（个），指标值为</w:t>
      </w:r>
      <w:r>
        <w:rPr>
          <w:rStyle w:val="ad"/>
          <w:rFonts w:ascii="楷体" w:eastAsia="楷体" w:hAnsi="楷体" w:hint="eastAsia"/>
          <w:spacing w:val="-4"/>
          <w:sz w:val="32"/>
          <w:szCs w:val="32"/>
        </w:rPr>
        <w:t>&gt;=2</w:t>
      </w:r>
      <w:r>
        <w:rPr>
          <w:rStyle w:val="ad"/>
          <w:rFonts w:ascii="楷体" w:eastAsia="楷体" w:hAnsi="楷体" w:hint="eastAsia"/>
          <w:spacing w:val="-4"/>
          <w:sz w:val="32"/>
          <w:szCs w:val="32"/>
        </w:rPr>
        <w:t>项，实际完成</w:t>
      </w:r>
      <w:r>
        <w:rPr>
          <w:rStyle w:val="ad"/>
          <w:rFonts w:ascii="楷体" w:eastAsia="楷体" w:hAnsi="楷体" w:hint="eastAsia"/>
          <w:spacing w:val="-4"/>
          <w:sz w:val="32"/>
          <w:szCs w:val="32"/>
        </w:rPr>
        <w:t>&gt;=2</w:t>
      </w:r>
      <w:r>
        <w:rPr>
          <w:rStyle w:val="ad"/>
          <w:rFonts w:ascii="楷体" w:eastAsia="楷体" w:hAnsi="楷体" w:hint="eastAsia"/>
          <w:spacing w:val="-4"/>
          <w:sz w:val="32"/>
          <w:szCs w:val="32"/>
        </w:rPr>
        <w:t>项，完成率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）购置设备数（次），指标值为</w:t>
      </w:r>
      <w:r>
        <w:rPr>
          <w:rStyle w:val="ad"/>
          <w:rFonts w:ascii="楷体" w:eastAsia="楷体" w:hAnsi="楷体" w:hint="eastAsia"/>
          <w:spacing w:val="-4"/>
          <w:sz w:val="32"/>
          <w:szCs w:val="32"/>
        </w:rPr>
        <w:t>&gt;=3</w:t>
      </w:r>
      <w:r>
        <w:rPr>
          <w:rStyle w:val="ad"/>
          <w:rFonts w:ascii="楷体" w:eastAsia="楷体" w:hAnsi="楷体" w:hint="eastAsia"/>
          <w:spacing w:val="-4"/>
          <w:sz w:val="32"/>
          <w:szCs w:val="32"/>
        </w:rPr>
        <w:t>次，实际完成</w:t>
      </w:r>
      <w:r>
        <w:rPr>
          <w:rStyle w:val="ad"/>
          <w:rFonts w:ascii="楷体" w:eastAsia="楷体" w:hAnsi="楷体" w:hint="eastAsia"/>
          <w:spacing w:val="-4"/>
          <w:sz w:val="32"/>
          <w:szCs w:val="32"/>
        </w:rPr>
        <w:t>&gt;=3</w:t>
      </w:r>
      <w:r>
        <w:rPr>
          <w:rStyle w:val="ad"/>
          <w:rFonts w:ascii="楷体" w:eastAsia="楷体" w:hAnsi="楷体" w:hint="eastAsia"/>
          <w:spacing w:val="-4"/>
          <w:sz w:val="32"/>
          <w:szCs w:val="32"/>
        </w:rPr>
        <w:t>次，完成率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B.</w:t>
      </w:r>
      <w:r>
        <w:rPr>
          <w:rStyle w:val="ad"/>
          <w:rFonts w:ascii="楷体" w:eastAsia="楷体" w:hAnsi="楷体" w:hint="eastAsia"/>
          <w:spacing w:val="-4"/>
          <w:sz w:val="32"/>
          <w:szCs w:val="32"/>
        </w:rPr>
        <w:t>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科研项目合同履约率（</w:t>
      </w:r>
      <w:r>
        <w:rPr>
          <w:rStyle w:val="ad"/>
          <w:rFonts w:ascii="楷体" w:eastAsia="楷体" w:hAnsi="楷体" w:hint="eastAsia"/>
          <w:spacing w:val="-4"/>
          <w:sz w:val="32"/>
          <w:szCs w:val="32"/>
        </w:rPr>
        <w:t>%</w:t>
      </w:r>
      <w:r>
        <w:rPr>
          <w:rStyle w:val="ad"/>
          <w:rFonts w:ascii="楷体" w:eastAsia="楷体" w:hAnsi="楷体" w:hint="eastAsia"/>
          <w:spacing w:val="-4"/>
          <w:sz w:val="32"/>
          <w:szCs w:val="32"/>
        </w:rPr>
        <w:t>），指标值为</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，实际完成</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C.</w:t>
      </w:r>
      <w:r>
        <w:rPr>
          <w:rStyle w:val="ad"/>
          <w:rFonts w:ascii="楷体" w:eastAsia="楷体" w:hAnsi="楷体" w:hint="eastAsia"/>
          <w:spacing w:val="-4"/>
          <w:sz w:val="32"/>
          <w:szCs w:val="32"/>
        </w:rPr>
        <w:t>经济成本指标</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业务费成本（万元），指标值为</w:t>
      </w:r>
      <w:r>
        <w:rPr>
          <w:rStyle w:val="ad"/>
          <w:rFonts w:ascii="楷体" w:eastAsia="楷体" w:hAnsi="楷体" w:hint="eastAsia"/>
          <w:spacing w:val="-4"/>
          <w:sz w:val="32"/>
          <w:szCs w:val="32"/>
        </w:rPr>
        <w:t>&lt;=1575.91</w:t>
      </w:r>
      <w:r>
        <w:rPr>
          <w:rStyle w:val="ad"/>
          <w:rFonts w:ascii="楷体" w:eastAsia="楷体" w:hAnsi="楷体" w:hint="eastAsia"/>
          <w:spacing w:val="-4"/>
          <w:sz w:val="32"/>
          <w:szCs w:val="32"/>
        </w:rPr>
        <w:t>万元，实际完成</w:t>
      </w:r>
      <w:r>
        <w:rPr>
          <w:rStyle w:val="ad"/>
          <w:rFonts w:ascii="楷体" w:eastAsia="楷体" w:hAnsi="楷体" w:hint="eastAsia"/>
          <w:spacing w:val="-4"/>
          <w:sz w:val="32"/>
          <w:szCs w:val="32"/>
        </w:rPr>
        <w:t>&lt;=1575.91</w:t>
      </w:r>
      <w:r>
        <w:rPr>
          <w:rStyle w:val="ad"/>
          <w:rFonts w:ascii="楷体" w:eastAsia="楷体" w:hAnsi="楷体" w:hint="eastAsia"/>
          <w:spacing w:val="-4"/>
          <w:sz w:val="32"/>
          <w:szCs w:val="32"/>
        </w:rPr>
        <w:t>万元，完成率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劳务费成本（万元），指标值为</w:t>
      </w:r>
      <w:r>
        <w:rPr>
          <w:rStyle w:val="ad"/>
          <w:rFonts w:ascii="楷体" w:eastAsia="楷体" w:hAnsi="楷体" w:hint="eastAsia"/>
          <w:spacing w:val="-4"/>
          <w:sz w:val="32"/>
          <w:szCs w:val="32"/>
        </w:rPr>
        <w:t>&lt;=263</w:t>
      </w:r>
      <w:r>
        <w:rPr>
          <w:rStyle w:val="ad"/>
          <w:rFonts w:ascii="楷体" w:eastAsia="楷体" w:hAnsi="楷体" w:hint="eastAsia"/>
          <w:spacing w:val="-4"/>
          <w:sz w:val="32"/>
          <w:szCs w:val="32"/>
        </w:rPr>
        <w:t>万元，实际完成</w:t>
      </w:r>
      <w:r>
        <w:rPr>
          <w:rStyle w:val="ad"/>
          <w:rFonts w:ascii="楷体" w:eastAsia="楷体" w:hAnsi="楷体" w:hint="eastAsia"/>
          <w:spacing w:val="-4"/>
          <w:sz w:val="32"/>
          <w:szCs w:val="32"/>
        </w:rPr>
        <w:t>&lt;=263</w:t>
      </w:r>
      <w:r>
        <w:rPr>
          <w:rStyle w:val="ad"/>
          <w:rFonts w:ascii="楷体" w:eastAsia="楷体" w:hAnsi="楷体" w:hint="eastAsia"/>
          <w:spacing w:val="-4"/>
          <w:sz w:val="32"/>
          <w:szCs w:val="32"/>
        </w:rPr>
        <w:t>万元，完成率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设备费成本（万元），指标值为</w:t>
      </w:r>
      <w:r>
        <w:rPr>
          <w:rStyle w:val="ad"/>
          <w:rFonts w:ascii="楷体" w:eastAsia="楷体" w:hAnsi="楷体" w:hint="eastAsia"/>
          <w:spacing w:val="-4"/>
          <w:sz w:val="32"/>
          <w:szCs w:val="32"/>
        </w:rPr>
        <w:t>&lt;=503.52</w:t>
      </w:r>
      <w:r>
        <w:rPr>
          <w:rStyle w:val="ad"/>
          <w:rFonts w:ascii="楷体" w:eastAsia="楷体" w:hAnsi="楷体" w:hint="eastAsia"/>
          <w:spacing w:val="-4"/>
          <w:sz w:val="32"/>
          <w:szCs w:val="32"/>
        </w:rPr>
        <w:t>万元，实际完成</w:t>
      </w:r>
      <w:r>
        <w:rPr>
          <w:rStyle w:val="ad"/>
          <w:rFonts w:ascii="楷体" w:eastAsia="楷体" w:hAnsi="楷体" w:hint="eastAsia"/>
          <w:spacing w:val="-4"/>
          <w:sz w:val="32"/>
          <w:szCs w:val="32"/>
        </w:rPr>
        <w:t>&lt;=503.52</w:t>
      </w:r>
      <w:r>
        <w:rPr>
          <w:rStyle w:val="ad"/>
          <w:rFonts w:ascii="楷体" w:eastAsia="楷体" w:hAnsi="楷体" w:hint="eastAsia"/>
          <w:spacing w:val="-4"/>
          <w:sz w:val="32"/>
          <w:szCs w:val="32"/>
        </w:rPr>
        <w:lastRenderedPageBreak/>
        <w:t>万元，完成率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（四）项目效益情况。</w:t>
      </w:r>
      <w:r>
        <w:rPr>
          <w:rStyle w:val="ad"/>
          <w:rFonts w:ascii="楷体" w:eastAsia="楷体" w:hAnsi="楷体" w:hint="eastAsia"/>
          <w:spacing w:val="-4"/>
          <w:sz w:val="32"/>
          <w:szCs w:val="32"/>
        </w:rPr>
        <w:br/>
        <w:t>D.</w:t>
      </w:r>
      <w:r>
        <w:rPr>
          <w:rStyle w:val="ad"/>
          <w:rFonts w:ascii="楷体" w:eastAsia="楷体" w:hAnsi="楷体" w:hint="eastAsia"/>
          <w:spacing w:val="-4"/>
          <w:sz w:val="32"/>
          <w:szCs w:val="32"/>
        </w:rPr>
        <w:t>社会效益指标：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发表高质量文章（篇），指标值为</w:t>
      </w:r>
      <w:r>
        <w:rPr>
          <w:rStyle w:val="ad"/>
          <w:rFonts w:ascii="楷体" w:eastAsia="楷体" w:hAnsi="楷体" w:hint="eastAsia"/>
          <w:spacing w:val="-4"/>
          <w:sz w:val="32"/>
          <w:szCs w:val="32"/>
        </w:rPr>
        <w:t>&gt;=4</w:t>
      </w:r>
      <w:r>
        <w:rPr>
          <w:rStyle w:val="ad"/>
          <w:rFonts w:ascii="楷体" w:eastAsia="楷体" w:hAnsi="楷体" w:hint="eastAsia"/>
          <w:spacing w:val="-4"/>
          <w:sz w:val="32"/>
          <w:szCs w:val="32"/>
        </w:rPr>
        <w:t>篇，实际完成</w:t>
      </w:r>
      <w:r>
        <w:rPr>
          <w:rStyle w:val="ad"/>
          <w:rFonts w:ascii="楷体" w:eastAsia="楷体" w:hAnsi="楷体" w:hint="eastAsia"/>
          <w:spacing w:val="-4"/>
          <w:sz w:val="32"/>
          <w:szCs w:val="32"/>
        </w:rPr>
        <w:t>&gt;=4</w:t>
      </w:r>
      <w:r>
        <w:rPr>
          <w:rStyle w:val="ad"/>
          <w:rFonts w:ascii="楷体" w:eastAsia="楷体" w:hAnsi="楷体" w:hint="eastAsia"/>
          <w:spacing w:val="-4"/>
          <w:sz w:val="32"/>
          <w:szCs w:val="32"/>
        </w:rPr>
        <w:t>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p>
    <w:p w:rsidR="00E32026" w:rsidRDefault="002F78D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r>
      <w:r>
        <w:rPr>
          <w:rStyle w:val="ad"/>
          <w:rFonts w:ascii="楷体" w:eastAsia="楷体" w:hAnsi="楷体" w:hint="eastAsia"/>
          <w:spacing w:val="-4"/>
          <w:sz w:val="32"/>
          <w:szCs w:val="32"/>
        </w:rPr>
        <w:br/>
        <w:t>D.</w:t>
      </w:r>
      <w:r>
        <w:rPr>
          <w:rStyle w:val="ad"/>
          <w:rFonts w:ascii="楷体" w:eastAsia="楷体" w:hAnsi="楷体" w:hint="eastAsia"/>
          <w:spacing w:val="-4"/>
          <w:sz w:val="32"/>
          <w:szCs w:val="32"/>
        </w:rPr>
        <w:t>社会效益</w:t>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发表高质量文章（篇），指标值为</w:t>
      </w:r>
      <w:r>
        <w:rPr>
          <w:rStyle w:val="ad"/>
          <w:rFonts w:ascii="楷体" w:eastAsia="楷体" w:hAnsi="楷体" w:hint="eastAsia"/>
          <w:spacing w:val="-4"/>
          <w:sz w:val="32"/>
          <w:szCs w:val="32"/>
        </w:rPr>
        <w:t>&gt;=4</w:t>
      </w:r>
      <w:r>
        <w:rPr>
          <w:rStyle w:val="ad"/>
          <w:rFonts w:ascii="楷体" w:eastAsia="楷体" w:hAnsi="楷体" w:hint="eastAsia"/>
          <w:spacing w:val="-4"/>
          <w:sz w:val="32"/>
          <w:szCs w:val="32"/>
        </w:rPr>
        <w:t>篇，实际完成</w:t>
      </w:r>
      <w:r>
        <w:rPr>
          <w:rStyle w:val="ad"/>
          <w:rFonts w:ascii="楷体" w:eastAsia="楷体" w:hAnsi="楷体" w:hint="eastAsia"/>
          <w:spacing w:val="-4"/>
          <w:sz w:val="32"/>
          <w:szCs w:val="32"/>
        </w:rPr>
        <w:t>&gt;=4</w:t>
      </w:r>
      <w:r>
        <w:rPr>
          <w:rStyle w:val="ad"/>
          <w:rFonts w:ascii="楷体" w:eastAsia="楷体" w:hAnsi="楷体" w:hint="eastAsia"/>
          <w:spacing w:val="-4"/>
          <w:sz w:val="32"/>
          <w:szCs w:val="32"/>
        </w:rPr>
        <w:t>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p>
    <w:p w:rsidR="00E32026" w:rsidRDefault="002F78D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E.</w:t>
      </w:r>
      <w:r>
        <w:rPr>
          <w:rStyle w:val="ad"/>
          <w:rFonts w:ascii="楷体" w:eastAsia="楷体" w:hAnsi="楷体" w:hint="eastAsia"/>
          <w:spacing w:val="-4"/>
          <w:sz w:val="32"/>
          <w:szCs w:val="32"/>
        </w:rPr>
        <w:t>满意度指标：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）科研人员满意程度，指标值为</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，实际完成</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）受益农牧民满意度（</w:t>
      </w:r>
      <w:r>
        <w:rPr>
          <w:rStyle w:val="ad"/>
          <w:rFonts w:ascii="楷体" w:eastAsia="楷体" w:hAnsi="楷体" w:hint="eastAsia"/>
          <w:spacing w:val="-4"/>
          <w:sz w:val="32"/>
          <w:szCs w:val="32"/>
        </w:rPr>
        <w:t>%</w:t>
      </w:r>
      <w:r>
        <w:rPr>
          <w:rStyle w:val="ad"/>
          <w:rFonts w:ascii="楷体" w:eastAsia="楷体" w:hAnsi="楷体" w:hint="eastAsia"/>
          <w:spacing w:val="-4"/>
          <w:sz w:val="32"/>
          <w:szCs w:val="32"/>
        </w:rPr>
        <w:t>），指标值为</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，实际完成</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，偏差率</w:t>
      </w:r>
      <w:r>
        <w:rPr>
          <w:rStyle w:val="ad"/>
          <w:rFonts w:ascii="楷体" w:eastAsia="楷体" w:hAnsi="楷体" w:hint="eastAsia"/>
          <w:spacing w:val="-4"/>
          <w:sz w:val="32"/>
          <w:szCs w:val="32"/>
        </w:rPr>
        <w:t>0%</w:t>
      </w:r>
      <w:r>
        <w:rPr>
          <w:rStyle w:val="ad"/>
          <w:rFonts w:ascii="楷体" w:eastAsia="楷体" w:hAnsi="楷体" w:hint="eastAsia"/>
          <w:spacing w:val="-4"/>
          <w:sz w:val="32"/>
          <w:szCs w:val="32"/>
        </w:rPr>
        <w:t>。</w:t>
      </w:r>
    </w:p>
    <w:p w:rsidR="00E32026" w:rsidRDefault="002F78DE">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E32026" w:rsidRDefault="002F78DE">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、预算绩效观念不深入，思想认识有误区。预算绩效管理工作自正式启动以来也出台制定了一些绩效管理的措施和办法，加之正在不断细化一些操作规范，仍存在</w:t>
      </w:r>
      <w:r>
        <w:rPr>
          <w:rStyle w:val="ad"/>
          <w:rFonts w:ascii="楷体" w:eastAsia="楷体" w:hAnsi="楷体" w:hint="eastAsia"/>
          <w:spacing w:val="-4"/>
          <w:sz w:val="32"/>
          <w:szCs w:val="32"/>
        </w:rPr>
        <w:t>"</w:t>
      </w:r>
      <w:r>
        <w:rPr>
          <w:rStyle w:val="ad"/>
          <w:rFonts w:ascii="楷体" w:eastAsia="楷体" w:hAnsi="楷体" w:hint="eastAsia"/>
          <w:spacing w:val="-4"/>
          <w:sz w:val="32"/>
          <w:szCs w:val="32"/>
        </w:rPr>
        <w:t>重分配、轻管理；重支出、轻绩效</w:t>
      </w:r>
      <w:r>
        <w:rPr>
          <w:rStyle w:val="ad"/>
          <w:rFonts w:ascii="楷体" w:eastAsia="楷体" w:hAnsi="楷体" w:hint="eastAsia"/>
          <w:spacing w:val="-4"/>
          <w:sz w:val="32"/>
          <w:szCs w:val="32"/>
        </w:rPr>
        <w:t>"</w:t>
      </w:r>
      <w:r>
        <w:rPr>
          <w:rStyle w:val="ad"/>
          <w:rFonts w:ascii="楷体" w:eastAsia="楷体" w:hAnsi="楷体" w:hint="eastAsia"/>
          <w:spacing w:val="-4"/>
          <w:sz w:val="32"/>
          <w:szCs w:val="32"/>
        </w:rPr>
        <w:t>的思想，认为预算申报的项目能落实到位和预算安排的资金能用出去就不会有大的问题，没有站在全局高度考虑是不是达到了效益最大化。</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、绩效管理专业人员匮乏，规范管理有盲点。预算绩效管理工作的覆盖面广、专业性强，部门从事预算绩效管理的工作人员业务素质整体不高，推进绩效管理既缺乏工作经验也缺乏专业</w:t>
      </w:r>
      <w:r>
        <w:rPr>
          <w:rStyle w:val="ad"/>
          <w:rFonts w:ascii="楷体" w:eastAsia="楷体" w:hAnsi="楷体" w:hint="eastAsia"/>
          <w:spacing w:val="-4"/>
          <w:sz w:val="32"/>
          <w:szCs w:val="32"/>
        </w:rPr>
        <w:lastRenderedPageBreak/>
        <w:t>技能，难以做到程序规范、管理科学和绩效显著。</w:t>
      </w:r>
      <w:r>
        <w:rPr>
          <w:rStyle w:val="ad"/>
          <w:rFonts w:ascii="楷体" w:eastAsia="楷体" w:hAnsi="楷体" w:hint="eastAsia"/>
          <w:spacing w:val="-4"/>
          <w:sz w:val="32"/>
          <w:szCs w:val="32"/>
        </w:rPr>
        <w:br/>
      </w:r>
      <w:r>
        <w:rPr>
          <w:rStyle w:val="ad"/>
          <w:rFonts w:ascii="楷体" w:eastAsia="楷体" w:hAnsi="楷体" w:hint="eastAsia"/>
          <w:spacing w:val="-4"/>
          <w:sz w:val="32"/>
          <w:szCs w:val="32"/>
        </w:rPr>
        <w:t>3</w:t>
      </w:r>
      <w:r>
        <w:rPr>
          <w:rStyle w:val="ad"/>
          <w:rFonts w:ascii="楷体" w:eastAsia="楷体" w:hAnsi="楷体" w:hint="eastAsia"/>
          <w:spacing w:val="-4"/>
          <w:sz w:val="32"/>
          <w:szCs w:val="32"/>
        </w:rPr>
        <w:t>、评价结果运用不充分，推动作用有局限。预算绩效评价结果运用只是停留在反映情况、发现问题、督促整改等较低层面。</w:t>
      </w:r>
      <w:r>
        <w:rPr>
          <w:rStyle w:val="ad"/>
          <w:rFonts w:ascii="楷体" w:eastAsia="楷体" w:hAnsi="楷体" w:hint="eastAsia"/>
          <w:spacing w:val="-4"/>
          <w:sz w:val="32"/>
          <w:szCs w:val="32"/>
        </w:rPr>
        <w:br/>
      </w:r>
      <w:r>
        <w:rPr>
          <w:rStyle w:val="ad"/>
          <w:rFonts w:ascii="楷体" w:eastAsia="楷体" w:hAnsi="楷体" w:hint="eastAsia"/>
          <w:spacing w:val="-4"/>
          <w:sz w:val="32"/>
          <w:szCs w:val="32"/>
        </w:rPr>
        <w:t>主要原因是：绩效管理与年度预算编制结合得不够紧密，落实问题整改不到位，预算绩效管理的追责问效机制还不完善、预算绩效结果的透明度不太高、绩效评价结果不能更快更多地转化成管理措施。同时，预算绩效评价结果的针对性不强、质量不是很高也是制约高效利用结果的一个重要因素。</w:t>
      </w:r>
    </w:p>
    <w:p w:rsidR="00E32026" w:rsidRDefault="002F78DE">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E32026" w:rsidRDefault="002F78DE">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进一步加强对绩效管理工作的组织领导，提高对预算绩效管理工作重要性的认识，总结经验查找问题，抓紧研究制定更全面更完善的绩效评价</w:t>
      </w:r>
      <w:r>
        <w:rPr>
          <w:rStyle w:val="ad"/>
          <w:rFonts w:ascii="楷体" w:eastAsia="楷体" w:hAnsi="楷体" w:hint="eastAsia"/>
          <w:spacing w:val="-4"/>
          <w:sz w:val="32"/>
          <w:szCs w:val="32"/>
        </w:rPr>
        <w:t>管理办法。结合食品安全考核建立绩效工作考核制度，加大全局对全面实施预算绩效管理和绩效管理工作的学习力度，让“花钱必问效，无效必问责”的理念深入工作每个环节。</w:t>
      </w:r>
    </w:p>
    <w:p w:rsidR="00E32026" w:rsidRDefault="002F78DE">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E32026" w:rsidRDefault="002F78DE">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p w:rsidR="00E32026" w:rsidRDefault="00E32026">
      <w:pPr>
        <w:spacing w:line="540" w:lineRule="exact"/>
        <w:ind w:firstLine="567"/>
        <w:rPr>
          <w:rStyle w:val="ad"/>
          <w:rFonts w:ascii="仿宋" w:eastAsia="仿宋" w:hAnsi="仿宋"/>
          <w:b w:val="0"/>
          <w:spacing w:val="-4"/>
          <w:sz w:val="32"/>
          <w:szCs w:val="32"/>
        </w:rPr>
      </w:pPr>
    </w:p>
    <w:sectPr w:rsidR="00E32026">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8DE" w:rsidRDefault="002F78DE">
      <w:r>
        <w:separator/>
      </w:r>
    </w:p>
  </w:endnote>
  <w:endnote w:type="continuationSeparator" w:id="0">
    <w:p w:rsidR="002F78DE" w:rsidRDefault="002F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JhengHei Light"/>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E32026" w:rsidRDefault="002F78DE">
        <w:pPr>
          <w:pStyle w:val="a5"/>
          <w:jc w:val="center"/>
        </w:pPr>
        <w:r>
          <w:fldChar w:fldCharType="begin"/>
        </w:r>
        <w:r>
          <w:instrText>PAGE   \* MERGEFORMAT</w:instrText>
        </w:r>
        <w:r>
          <w:fldChar w:fldCharType="separate"/>
        </w:r>
        <w:r w:rsidR="0035661B" w:rsidRPr="0035661B">
          <w:rPr>
            <w:noProof/>
            <w:lang w:val="zh-CN"/>
          </w:rPr>
          <w:t>1</w:t>
        </w:r>
        <w:r>
          <w:fldChar w:fldCharType="end"/>
        </w:r>
      </w:p>
    </w:sdtContent>
  </w:sdt>
  <w:p w:rsidR="00E32026" w:rsidRDefault="00E3202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8DE" w:rsidRDefault="002F78DE">
      <w:r>
        <w:separator/>
      </w:r>
    </w:p>
  </w:footnote>
  <w:footnote w:type="continuationSeparator" w:id="0">
    <w:p w:rsidR="002F78DE" w:rsidRDefault="002F78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F78DE"/>
    <w:rsid w:val="00311DBE"/>
    <w:rsid w:val="00345DD7"/>
    <w:rsid w:val="00351EFF"/>
    <w:rsid w:val="0035661B"/>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32026"/>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1625C2-C356-47AE-B6A0-8CDDB15B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717</Words>
  <Characters>4092</Characters>
  <Application>Microsoft Office Word</Application>
  <DocSecurity>0</DocSecurity>
  <Lines>34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65</cp:revision>
  <cp:lastPrinted>2018-12-31T10:56:00Z</cp:lastPrinted>
  <dcterms:created xsi:type="dcterms:W3CDTF">2018-08-15T02:06:00Z</dcterms:created>
  <dcterms:modified xsi:type="dcterms:W3CDTF">2025-08-22T02:46:00Z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