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新疆分析测试研究院工作经费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新疆维吾尔自治区分析测试研究院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新疆维吾尔自治区分析测试研究院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杨中</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新疆维吾尔自治区科技资源共享服务中心成立于 1978 年 8 月，单位的主要任务是为自治区经济社会发展提供科技资源共享服务。科技资源共享、分析科学领域新技术、新方法推广应用。新疆维吾尔自治区科技资源共享服务中心无下属预算单位，下设8个科室，分别是：科技资源共享部、综合办公室、财务人事部、食品营养与安全研究部、资源与环境研究部、天然产物研究部、业务发展部、质量技术管理部。</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日常运行经费，完成单位检测任务，弥补科研业务及日常运行经费的不足。</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围绕自治区优势资源，联合企业开展科研工作。不断加强科技创新平台建设。加强重点实验室和工程技术中心的科研能力建设。利用单位的大型仪器设备，开展科技资源共享服务。加强高水平科技交流合作。不断促进科技成果转化。注重人才培养，激发科研人员积极性。</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2500万均为我单位自有资金年初预算,包含1750万检测成本及750万元日常公用经费。</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产出指标主要包含服务客户的数量、完成检测任务的情况等，本次评价实际完成已达标，系全年检测结果的体现。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成本指标按当年检测任务配比相应检测成本及人员成本，按时完成全年任务指标。</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2024年度部门整体支出绩效自评综合得分85.5分，评价结果为“良好”。</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政府采购编制需更加细化，确保每年的设备更新的费用，更应将被市场淘汰的但还未到达报废标准的老旧仪器合理的利用起来，比如可以出租给业务量没有那么巨大，对时效要求没有那么严格的单位使用，或者用于教学演示用仪器，不参与大规模繁重的检测任务。</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积极探索检验检测机构在企业产品开发、小试、中试、定型评价等研发阶段的服务模式，开展产学研协同创新、服务企业创新发展。设备的更新提升了对特色资源分析手段，提升了平台科研能力，为中心更好的发展奠定了坚实的基础。单位围绕自治区“十大产业集群”发展需求，从提供单一检测服务向促进技术融合发展，聚焦新疆特色农产品创新发展过程中的检验检测技术瓶颈，开展产业关键共性技术协同攻关，提升产业技术水平和竞争力。（1）组团去西南大学“长江上游传粉昆虫资源保护与利用”国家级重点实验室学习交流，并达成合作意向；（2）先后与成都海关技术中心、大连大学合作申报“2+5”小组团援疆，利用援疆专家的科研成果，应用到新疆的优势特色资源产业中。（3）成功举办了高层次人才研修班、理化检测前处理技术论坛等活动，培训了各地农产品检测技术人员70多人，扩大了单位的社会影响力。（4）通过申报，获得了农业农村部授予的“农产品质量安全全程控制规范技术机构”的资质。与中国人民解放军陆军军医大学特色医学中心合作薰衣草精油脂质体液体创可贴产品，目前在广州做临床试验，预计可实现成果转化。今年单位发表SCI论文2篇，中文核心论文13篇我们高度重视人才队伍建设，通过举办业务培训、在职学习提升、职称评审等方式，不断提升干部职工的专业能力和综合素质。同时，注重青年科技工作者的培养，积极支持他们申报自治区基本科研业务费项目，为他们提供更多的锻炼机会和成长平台，激发了整个队伍的活力和创造力。</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今年制定企业标准9项，3项团体标准。（1）成功完成了全疆19个县（市）的农产品质量安全例行监测及监督抽查工作。累计抽检6000批次蔬菜、畜禽、水产品、食用菌等，发现农药、兽药超标样品25批次，有力地发现农产品质量安全隐患，获得了自治区农业农村厅相关部门的高度评价；（2）高质量地完成第三次全国土壤普查工作。23年～24年期间，单位承担了全疆20个县（市）的2.5万批次土壤普查任务，经过一年的时间，现在已基本完成，并通过了严格的数据审核，将监测数据上报的国家平台。（3）2023年共计接收样品33602批次，超过2023年同期109.9%。严欢创新工作室被自治区教育工委评为劳模和工匠人才创新工作室；1人获得自治区科技进步奖三等奖1项；2人次取得副高级职称。</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单位用于在检测所使用的仪器设备的使用率达到75%，积极调动检测设备，设备在运行良好的情况下，做到不闲置设备。</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做到设备使用人员以及单位对口业务客户均满意的效果</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收费价格偏低，要达到检测目标则检测项次过高，在指标设置上需相应调整。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仪器设备老化致检测任务完成并不顺利，新的仪器设备会占用大量检测成本，也无法实现，继续用人员成本相抵，最终形成恶性循环。</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建议调整检测收入与检测成本的配比，有时在市场的恶性竞争下会出现检测收入只略高于检测收入，甚至无法满足人员经费的情况，有劣币驱逐良币的趋势。</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政府采购编制需更加细化，确保每年的设备更新的费用，更应将被市场淘汰的但还未到达报废标准的老旧仪器合理的利用起来，比如可以出租给业务量没有那么巨大，对时效要求没有那么严格的单位使用，或者用于教学演示用仪器，不参与大规模繁重的检测任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在制定绩效目标时，可以调动各个检测科室，根据各科室的检测试剂发生的情况来制定更加适于考核，更能量化的绩效目标，使得绩效目标的设置更能发挥应有的目的。</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没有其他需要说明的问题。</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 w:val="77151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2025-08-22T05:20:11Z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160D1BA1944349B08C48068401F6E698</vt:lpwstr>
  </property>
</Properties>
</file>