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科研活动业务费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新疆维吾尔自治区环境保护科学研究院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新疆维吾尔自治区环境保护科学研究院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自治区环境保护科学研究院（以下简称“自治区环科院”）是自治区生态环境厅直属的公益二类事业单位，也是集环境基础与应用研究、污染治理及清洁生产技术研发与应用、环境规划与评估为一体的科研机构，在污染防治、环境监管、政策规划等多方面的生态环境保护专项工作中发挥着重要的科技支撑作用，并承担了多项生态环境保护科研项目，同时面向社会提供技术服务。作为差额预算单位，自治区环科院每年通过安排自有资金补足维持单位正常运行的资金缺口，并保障单位科研和业务活动的正常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自治区环科院一般公共预算项目“科研业务活动费”安排自有资金2399万元，其中大型修缮费用1050万元，在职及退休人员基础绩效奖金和年终奖金400万元，办公费12万元，印刷费9万元，差旅费30万元，其他交通费用15万元，劳务费70万元，咨询费16万元，暖气费44万元，委托业务费95万元，水费7万元，电费17万元，设备购置费41万元，邮电费4万元，物业费60万元，培训费3万元，日常维修29万元，其他商服费用487万元。当年，自治区环科院实际使用此项目资金1356.49万元，总项目资金执行率56.54%，其中大型修缮费用1050万元因单位办公楼权属问题无法执行，除此之外的资金执行率为100.56%，与预算基本一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科研业务活动费”的支持下，自治区环科院高质量完成了生态环境厅安排的多个专项工作，在生态环境顶层规划、污染防治、生态保护、环境监管等方面发挥了重要的支撑作用；科研项目进展顺利，实施在研项目41项，向科技厅新申报立项19项，发表论文23篇，出版专著2部，授权发明专利3项，实用新型专利6项；重点实验室、准噶尔生态质量综合监测站等平台建设不断提升，单位职工绩效奖励机制初步建立，完成26人岗位等级晋升，新增7人获得高级以上工程师职称。“科研业务活动费”有效保障了单位2024年度工作计划的顺利完成和科研业务活动的正常开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的绩效目标为通过经费的合理支出，在办公设备采购、科研设备维护、补充性劳务支出、工作场所改造、工作场所的水电后勤服务、科研人员能力培养等方面提供有力支持，保障2024年度单位工作计划和科研业务活动的顺利完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除工作场所改造因单位办公楼权属问题无法开展外，其他绩效目标均顺利完成。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次项目绩效评价的对象是自治区环科院2024年度通过自有资金安排的预算项目“科研业务活动费”，该项目的范围为自治区环科院通过财政拨款、科研项目资金和专项资金的规范合理支出无法覆盖的维持单位正常运行和科研业务活动顺利完成所必需的支出，包括办公设备采购、科研设备维护、补充性劳务支出、工作场所改造、工作场所的水电后勤服务、科研人员能力培养等方面。项目绩效评价的目的是充分了解和掌握项目实施的总体情况，衡量资金安排的科学性、合理性、规范性和有效性，及时总结项目管理经验，发现和解决项目实施中存在的问题，提高项目管理水平和资金的使用效益。</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华人民共和国预算法实施条例》《项目支出绩效评价管理办法》（财预〔2020〕10号）等文件要求，本次绩效评价工作按照科学公正、统筹兼顾、激励约束、公开透明的原则，在确保真实性和准确性的前提下以单位自评的方式规范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评价指标体系为年初单位自行制定并通过主管部门和财政部门审核确定的绩效指标体系，具体见附件。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评价方法为将项目实施情况和实施效果与绩效目标、历史情况等进行比较的比较法。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本项目的指标设置均适宜使用计划标准作为评价标准，具体是指以预先制定的目标、计划、预算、定额等作为评价标准，对比分析项目产出、效益的完成情况，通过公式计算具体得分。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由自治区环科院办公室安排专人负责，按照自治区财政厅绩效评价工作要求和预算绩效评价一体化管理系统相关规范，通过调取相关资料并核实相关数据，对项目总体绩效目标、各项绩效指标完成情况以及预算执行情况分别进行评价，并将绩效评价结果通过预算绩效一体化管理平台进行填报。</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绩效评价总分设置为100分，划分为四档：90（含）-100分为优，80（含）-90分为良，60（含）-80分为中，60分以下为差。经综合分析评价，该计划项目得分95.65分，绩效等级评定为“优”。该项目资金分配使用管理整体情况较优，支撑自治区环科院顺利实施了多项科研项目和专项工作，提升了平台建设和人才管理水平，有效保障了年度工作计划的顺利完成和科研业务活动的正常开展。具体得分率及评分情况见附件。</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此项未设指标。本项目预算的定位是辅助性、保障性资金，在决策方面的自由度不大，其中较大金额开支按相关规定经院党委会研究决定，较小金额开支为一般性开支或配套辅助性开支，故未专门设置指标反映项目决策情况。根据单位年度考核、内部控制等工作情况综合反映，本项目决策科学规范，评价为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绩效评价指标中的“人员费用”“设备费”“日常公用经费支出”等指标作为成本指标，反映了项目资金支出的成本控制，以及是否按预算计划合理开展。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其中“人员费用”目标值为“≤470万元”，是基于上年度支出为380万元综合考虑的指标值，实际支出173.89万元，反映出单位在人员费用控制上有了显著的提升，该指标分值6，实际得分6分。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“设备费”目标值为“≤42万元”，为年初预估数据，实际支出17万元，压减的效果主要得益于对采购过程的进一步规范和成本合理控制，该指标分值7，实际得分7分。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“日常公用经费支出”目标值为“≤1283万元”，包括水、电、暖气、物业等大量固定性支出，实际完成指标1165.6万元，符合预算目标，该指标分值7，实际得分7分。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绩效评价指标中的“科研项目数（个）”、“职工及退休人员人数”、“聘用人员”、“实验及办公设备购置数量”、“项目申报成功率”、“购置设备质量合格率”等指标作为产出指标，反映了项目对单位正常运行和科研业务活动的保障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其中“科研项目数（个）”目标值为“≥3个”，本意是指新增项目数，实际业绩值为4个，符合预期目标，但本指标存在优化的空间，目标分值8分，实际得分8分。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“职工及退休人员人数”目标值为“≥119人”，用意在衡量依法保障职工工资收入等合法权益的成效，实际业绩值为119人，符合预期目标，目标分值9分，实际得分9分。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“聘用人员”目标值“≥32人”，用意同样在衡量依法保障职工工资收入等合法权益的成效，实际业绩值为32人，符合预期目标，目标分值9分，实际得分9分。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“实验及办公设备购置数量”目标值“≥3台”，用于反映单位服务科研业务等的能力建设，实际业绩值为3台，符合预期目标，目标分值8分，实际得分8分。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报成功率”目标值“≥90%”，该指标目标是衡量经过单位审核后向科技厅申报的项目成功率，实际业绩值为90%，符合预期目标，但该指标对鼓励单位干部职工申报项目不利，后续应考虑修改此项指标，目标分值8分，实际得分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“购置设备质量合格率”目标值“≥90%”，同样用于反映单位用于反映单位服务科研业务等的能力建设成效，实际业绩值为100%，符合预期目标，目标分值8分，实际得分8分。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综合评价，三项产出指标总分值为50分，实际得分50分。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绩效评价指标中的“发表论文数（篇）”作为效益指标，主要反映待验收项目资金执行的效益，目标值为“≥4篇”，该指标设置存在问题，不能反映单位整体情况，后续应考虑修改目标值，为了符合指标设置的初衷，指标设置时待验收项目发表论文4篇，目标分值20分，实际得分20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自治区环科院2024年度科研业务活动费预算执行率较低，原因是大型修缮工作因涉及单位办公楼权属问题进度缓慢。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部分绩效指标设置不合理，与指标设施的初衷不一致，无法充分反映本项目的实施情况，2025年度预算绩效指标的设置已经有了部分的优化，我们将结合本次项目绩效评价情况在2026年度项目绩效指标设置中进一步调整优化。</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对自有资金的预算执行率要求适当放宽，或提供预算修改的窗口期，在确保资金执行合规的前提下增加预算管理的灵活性。</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受部分指标设置不合理的影响，可能在结果上出现一定的偏差，影响评价结果。此项目为自治区环科院维持正常运转和科研业务活动顺利开展而设置，每年都会进行预算安排，我们将在此后的工作中进一步优化此项目的预算绩效工作，提高评价结果的代表性和准确性。</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8E27D4D"/>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2025-08-22T05:20:16Z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