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科研业务经费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新疆维吾尔自治区药物研究所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新疆维吾尔自治区药物研究所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何承辉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目前，我区中药民族药发展面临着诸多问题，主要表现在（1）中医药传承创新科技投入不够：研究机构基础设施和科研环境落后，仪器设备和研发投入不足，基础研究和新药研发能力相对薄弱；（2）中医药上市品种少，区域自给率低，由于持续创新能力不足以及创新人才匮乏，导致民间秘方、验方、典籍古方的新药研发和转化能力不高，致使失传风险加大；（3）中医药产链标准化程度低：药材资源破坏严重、开发利用不足、规范化种植能力低、质量标准研究滞后；（4）中医药产业规模小：近年来，新疆地产特色医药生产企业虽然发展较快、发展势头较足、发展后劲强，但仍存在大多规模小、管理理念滞后、竞争力不足、研发能力不强、知识产权保护意识淡薄、产品认知度低，都制约着地产特色医药的产业化、现代化和国际化进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对新疆维吾尔自治区中药民族药新药创制亟需突破的关键技术，围绕严重危害我区人民健康的重大疾病和我区中医临床优势病种，如神经退行性疾病、心脑血管疾病、精神类疾病以及消化道疾病和上呼吸道感染性等中医治疗优势的复杂性疾病的防治，重点支持我区维吾尔医药、哈萨克医药等少数民族医药经典名方、民间验方的我区中医药古典医籍精华的梳理和挖掘，筛经典名方、医疗机构中药制剂、地产中药的新药创制和二次开发等具有自主知识产权和自主品牌的创新药物的研发和转化，建立多学科融合平台，加快推进中医药科研创新，完善我区新药创制体系，提升自主创新能力，加速我区中医药产业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申请专利；实验报告；承担技术服务项目数量；绩效发放人数；项目完成合格率；发放劳务费资金数；业务费；材料购置；设备利用率；人才培养；发表论文；科研人员满意度</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通过对项目开展绩效评价，客观反映项目资金管理情况、项目完成情况、取得的成绩及效益，促进资金使用效益。评价对象和范围：2024年科研业务活动费项目，对承担单位的实施内容进行绩效评价。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科研业务活动经费实际开展情况，运用定量和定性分析相结合的方法，客观评价项目实施成效。本项目共设置项目决策、项目产出、项目效益、满意度指标三大一级指标，并按科学及相关性要求分别设立二级指标和三级指标，项目绩效评价指标体系，评分表满分100分。具体内容详见2024年度科研业务活动费绩效评价指标体系表。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通过对绩效评价方法的综合运用，对获取的各类数据进行汇总、分类和分析。对于量化指标，进行量化分析，得出项目支出绩效评价的量化结果；对于定性指标，则通过调查问卷、组织会谈、项目组讨论等方法，对项目支出的效果进行定性评价。2024年度科研业务活动费项目绩效评价方法是通过对绩效目标与项目实施效果进行比较，综合分析绩效目标实现的程度。主要采用了比较法，通过梳理该项目实施方案和实际完成情况，评价产出指标的完成情况，分析项目实施后产生的效益效果。以验收指标为标准，实施目标内容为评价内容，对照验收指标进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逐项评价。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季度开始前设立绩效目标表，将评价指标进行明确标注，具体该季度应该完成什么工作明确在绩效目标表中。季度末进行绩效评价表的填报，对照绩效目标表逐项核对，未完成目标的进行分析，并制定整改措施与计划。按照项目年度绩效目标指标值，结合实际完成情况，进行对照总结分析，查摆原因和不足，为下一年度科研工作的开展提供可用的参考依据。</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相关处室综合分析评价，该项目得86.13分，绩效等级评定为“良好”。该项目资金分配使用管理整体情况较好，项目的执行加强区内外科研院所、高等院校、企业的交流合作，利用我区丰富的地产中药民族药药材资源和具有长期临床用药经验的中药民族药经典名方宝库，在中医民族医理论指导下，结合产学研团队，发挥中药民族药在预防和治疗重大传染性疾病方面的优势，以现有阶段新药研究成果和已上市中药民族药为基础，开展新药研究。项目执行期间完成发表论文、培养研究生、申请专利、实验研究报告等绩效目标任务。</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科研业务活动费利用我区丰富的地产中药民族药药材资源和具有长期临床用药经验的中药民族药经典名方宝库，在中医民族医理论指导下，结合产学研团队，发挥中药民族药在预防和治疗重大传染性疾病方面的优势，以现有阶段新药研究成果和已上市中药民族药为基础，开展新药研究。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根据《新疆维吾尔自治区科技计划项目管理办法实施细则（暂行）》（新科规〔2022〕1号）及《新疆维吾尔自治区财政科研项目资金管理办法》（新财规〔2022〕8号）等相关文件精神和财务管理制度，预计发放劳务费资金数90万元以下，实际完成值99.32万元，该绩效目标完成率95%。预计产生业务费430万元以下，实际完成值597.95万元，该绩效目标完成率94%。预计产生材料购置80万元以下，实际完成值91.79万元，该绩效目标完成率90%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根据年初绩效目标，本年预计申请专利1项，完成值为申请专利1项，该绩效目标完成率100%。根据年初绩效目标，本年预计完成实验报告5份以上，完成值为5份，该绩效目标完成率100%。根据年初绩效目标，本年预计承担技术服务项目5项以上，本年签订技术服务合同5分以上，该绩效目标完成率100%。根据年初绩效目标，本年绩效发放人数预计10人以上，本年实际绩效发放人数为33人，该绩效目标完成率100%。根据年初绩效目标，预计本年项目完成合格率90%以上，本年项目完成合格率为90%，该绩效目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此项目执行期内，设备利用率≥90%，科研设备利用频次较高，该绩效目标完成合格率为100%。根据年初绩效目标，预计本年培养研究生3人以上，实际培养研究生3人，该绩效目标完成合格率为100%。根据年初绩效目标，预计本年发表学术论文5篇以上，实际发表论文5篇，该绩效目标完成合格率为100%。</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科研人员满意度≥90%，科研人员满意度较高，该绩效目标完成合格率为100%。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单位发挥科研力量，利用天然药物优势资源，围绕本年“科研业务活动费”项目总体目标，开展中药民族药科学技术研发任务。根据该项目预算绩效目标年初指标，年内已全部完成，并取得了一定的成绩。通过该项目的实施，大大提高了科研人员的创新意识，尤其是青年科技人员得到培养和锻炼，进一步激发了科研人员的积极性和创造性，提升了单位整体的科研实力。在本年度项目绩效管理工作中，能够及时合理安排项目资金支出，但同时存在绩效管理意识比较薄弱，工作缺乏主动性和积极性，预算绩效跟踪不及时、不到位等问题。在下一年的工作中，应继续增强绩效管理理念，高度重视项目绩效管理工作，加强与各部门的协调和沟通，强化过程管理，提高服务水平，不断提高资金使用效益。</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高度重视项目绩效管理工作，加强与各部门的协调和沟通，强化项目决策质量；应继续增强绩效管理理念，提高服务水平，不断提高预算安排及资金执行效益；增强对资金使用的管理，严格按照预算执行，设立项目资金明细账；通过对绩效评价方法的综合运用，对获取的各类数据进行汇总、分类和分析。对于量化指标，进行量化分析，得出项目支出绩效评价的量化结果；对于定性指标，则通过调查问卷、组织会谈、项目组讨论等方法，对项目支出的效果进行定性评价。</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62F53D5"/>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2025-08-22T05:20:26Z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