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新疆林科院经济林研究所项目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新疆林科院经济林研究所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新疆林科院经济林研究所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围绕“十四五”期间我区重点发展“十大产业”之一林果产业，针对新疆核桃腐烂病缺乏有效防控措施且化学农药过度施用等问题，通过挖掘核桃腐烂病高效生防微生物菌种资源、阐明高效生防微生物菌群的作用机制、建立高效生防微生物制剂的生产工艺，有效解决现阶段生防微生物制剂种类少、防效不稳定、制造成本高、生产不连续、剂型单一以及货架期短等问题，创制核桃腐烂病高效生防微生物制剂，通过在新疆核桃主产区开展高效生防微生物制剂的应用示范，实现化学农药减施增效，为核桃腐烂病的绿色高效防控提供技术保障与产品支撑。预期的成果将在深化新疆核桃产业提质增效、巩固新疆脱贫攻坚成果、推进乡村振兴、改善生态环境、维护社会稳定中发挥重要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国家重点研发子课题“新疆核桃宜机简化高效栽培技术研究”坚持问题导向，紧盯制约新疆核桃产业质量发展瓶颈节点，以技术创新、成果创新为目标，以技术成果支撑引领新疆核桃产业高质量发展为主线，突出品种创新、模式创新、装备创新、生产技术创新等宜机简化高效栽培技术成果系统创新为重点，以提质增效、产业振兴为根本目的，着力破解制约新疆核桃产业高质量发展的核心关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国是梨的重要起源地之一，是世界第一产梨大国，我国梨产量约占世界总产量的2/3，出口量约占1/6。十九届五中全会提出“把科技自立自强作为国家发展的战略支撑，把生物育种列为强化国家战略力量重点发展的八大前沿领域之一”。“十四五”期间，要围绕种业振兴重点任务，聚焦资源保护、育种创新、测试评价和良种繁育四大环节，布局建设一批国际一流的标志性工程。</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1、年度目标：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1.建成核桃共生微生物菌种资源库，获得核桃腐烂病生防微生物菌株20-30 个；创制高效生防制剂 2-3 种；建立低成本低污染制造工艺1 套；发表学术论文2 篇（SCI 论文1 篇）；申请发明专利 1 件；培养硕、博士2 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2.接续开展高光效、高产、宜机化栽培模式研究，培训技术人员200人次，单产提高5%，作业效率提高10%，提交年度工作总结1份。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3.开展防控腐烂病生防微生物制剂示范园施用评价效果；开展生物杀菌剂防病效果田间生物学测定试验，开展毒理和环境评价测试； 建立试验示范核心基地1个；监测农产品与环境中的化学农药残留水平；整理实验结果，撰写年度研究报告，完成项目中期评估与阶段性验收。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目前，位于新疆林科院佳木试验站梨种质资源汇集圃、新疆库尔勒市沙依东园艺场的新疆农业大学梨育种基地和新疆农业科学院轮台果树资源圃梨种质资源作为本子课题主要依托的研究平台。对现有的梨种质资源进行集中汇集，同时，从中国农业科学院郑州果树研究所等机构引进梨优良种质资源80份以上，现有的梨种质资源保存量增加到200份以上，建立梨种质资源汇集圃50亩以上。同时，利用传统的株系选优和实生选种等途径从现有栽培品种或自然实生后代中选育出梨不同口味、不同颜色、不同成熟期的优良梨品种5~6个，审（认）定良种3~4个，满足市场对梨品质多样化的需求，为新疆梨产业转型升级注入新动能。同时，为了优良梨品种推广与示范工作的顺利开展建立10亩以上的优良梨品种采穗圃。另外，根据《梨种质资源描述规范》的标准，统一调查指标和方法，对收集保存的200份资源的生物学特性和农艺性状进行连续2~3年全面系统的调查和评价，系统分析其在不同地点的性状表现，实现对梨种质资源多年、多点的精准鉴定，初步筛选一批性状稳定且优异的品种资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2.获得核桃腐烂病生防菌群10 个以上，鉴定活性代谢产物5 个以上，创制高效生防制剂 2 种；研制新剂型和配套应用技术 3-4 套，建立低成本低污染制造工艺 1 套，登记核桃腐烂病生防制剂产品1 个，建立产品保质增效技术 1-2 套；核心示范500 亩，辐射推广5 万亩，实现化学农药减量施用18%-20%；核桃平均单产增加10%以上；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申请发明专利 4 件，发表高水平论文 5 篇（其中SCI 论文不少于2 篇）；培养硕、博士研究生6 名，培训果农和各类技术人员300 人次以上。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通过对自治区重大科技专项和“十四五”期间我区重点发展“十大产业”之一果产业项目开展绩效评价，了解和掌握项目实施的具体情况，客观评价项目资金安排的科学性、合理性、规范性和资金使用成效，及时总结项目管理经验，完善项目管理办法，提高项目管理水平和资金的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（2）促使项目承担单位根据绩效评价中发现的问题，认真加以整改，及时调整和完善单位的工作计划和绩效目标并加强项目管理，提高管理水平，同时为项目后续资金投入、分配和管理提供决策依据。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项目管理、项目产出、项目效益四个维度进行评价，评价对象：《优良梨种质资源综合评价与品种选育》、《新疆落叶松不同种源林期阶段生长适应性比较研究》、《核桃腐烂病生防微生物制剂研发》项目执行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范围：项目目标设定、项目组织实施情况、资金落实情况、实际支出情况、财务管理状况。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1.绩效评价依据和原则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自治区重大科技专项和“十四五”期间我区重点发展“十大产业”之一果产业项目实际开展情况，运用定量和定性分析相结合的方法，客观评价项目实施成效。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2023年度自治区重大科技专项项目绩效评价方法是通过对绩效目标与项目实施效果进行比较，综合分析绩效目标实现的程度。详细方法应用如下：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比较法：通过梳理该项目实施方案和实际完成情况，评价产出指标的完成情况，分析项目实施后产生的效益效果。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采取对照项目合同，查阅相关资料，核实、查证、分析、论证有关情况和问题，信息汇总、分析判断，填写绩效评价指标表，得出绩效评价结论，撰写绩效评价报告，整理归档，完成绩效评价工作。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综合分析评价，该计划项目得分88.8分，绩效等级评定为“良”。</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经济林研究所项目按照《林业科学院委员会会议纪要》（〔2023〕15号），审议通过“关于新疆林业科学院2024年度部门预算报表草案编制审核报送的请示”。项目立项符合国家法律法规、国民经济发展规划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2024年新疆林科院经济林研究所项目立项工作严格按照《新疆林科院科研项目及经费管理办法》（新林科院函〔2024〕34号）相关规定程序立项，审批文件、材料符合相关要求。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项目事前已经过必要的可行性研究、绩效评估、集体决策。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经济林研究所项目支出绩效目标表》该项目有绩效目标。该项目支出绩效目标表、实施方案、项目合同书、项目自评报告或项目年度执行情况报告等资料齐全，项目绩效目标与实际工作内容相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2024年新疆林科院经济林研究所项目绩效目标总任务为各课题计划完成的绩效目标合计，目标任务与计划数相对应。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该指标满分为6分，根据评分标准得6分。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根据《自治区财政科研项目资金管理办法》文件要求：“预算编制按照项目实施的合理需要，坚持目标相关性、政策相符性和资金合理性的原则。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2024年新疆林科院经济林研究所项目各课题已按要求进行了预算编制，预算的编制有依据且与项目内容及工作任务相匹配，并经过财务专家评审。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经济林研究所项目按照《自治区财政科研项目资金管理办法》中“合理确定资金拨付计划。自治区科技厅要根据不同类型项目特点、研究进度、资金需求等，合理制定财政科研项目资金拨付计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该指标满分为8分，根据评分标准得8分。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（1）B11资金到位率指标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资金到位率=（实际到位资金/预算资金）×100%。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项目总预算资金为1215万元，到位率为62.04%。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该指标满分为4分，根据评分标准得2.4分。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（2）B12预算执行率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预算执行率=（实际使用资金/到位资金）×100%。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根据项目拨款情况统计表，截止2024年12月31日，预算执行率为60%。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该指标满分为4分，根据评分标准得2.4分。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（3）B13资金使用合规性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根据各项目单位提供的资金执行情况统计表，项目相关单位在资金使用方面符合国家财经法规和财务管理制度以及有关专项资金管理办法的规定。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该指标满分为2分，根据评分标准得2分。2.组织实施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2024年新疆林科院经济林研究所项目实施方案完整、且按年度对指标完成情况进行了细化，无重大调整。各项目均在实施初期阶段，基本能够按照实施方案和计划执行。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资金使用根据《新疆林科院科研项目及经费管理办法》（新林科院函〔2024〕34号）和《新疆林业科学院财务管理办法》相关要求制定了与科技项目管理相关的财务和业务管理制度，制度制定合法、合规、完整。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项目实施遵守《中华人民共和国预算法》和《新疆林科院科研项目及经费管理办法》（新林科院函〔2024〕34号）相关规定；项目合同书等资料齐全。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（1）示范种植面积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根据年初绩效目标，本年示范种植面积&gt;=75亩，等于目标值，故得10分,得分率100%。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（2）申请专利个数（个）</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根据年初绩效目标，本年申请专利个数&gt;=4项，等于目标值，故得10分,得分率100%。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（3）绩效发放人数（人）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根据年初绩效目标，本年绩效发放人数&gt;=20人，等于目标值，故得10分,得分率100%。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（1）项目验收通过率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根据年初绩效目标，项目验收合格，故得4分,得分率80%。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（1）项目完成时限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根据年初绩效目标，项目当年完成，故得5分,得分率100%。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（1）发表论文数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根据项目报送的项目绩效自评价报告，发表论文数（篇）&gt;=2篇，完成目标值，故得5分，得分率100%。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（2）促进新疆核桃、香梨产业发展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根据项目报送的项目绩效自评价报告，促进新疆核桃、香梨产业发展有效促进，故得3分，得分率60%。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该指标满分为5分，根据评分标准得3分。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群众满意度（%）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根据项目报送的项目绩效自评价报告，群众满意度&gt;=85%，完成目标值，故得10分，得分率100%。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存在问题及原因分析：资金执行率较低（60%），主要因项目周期长、部分研发环节需跨年度推进。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改进措施：优化资金使用计划，加强阶段性支出监管，确保后续年度预算执行效率。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加强资金使用效率管理，确保预算执行与项目进度匹配；持续跟踪生防制剂研发成果转化，推动产业实际应用。</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8A54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2025-08-22T05:21:23Z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