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7AC334">
      <w:pPr>
        <w:rPr>
          <w:rFonts w:ascii="黑体" w:hAnsi="黑体" w:eastAsia="黑体"/>
          <w:sz w:val="32"/>
          <w:szCs w:val="32"/>
        </w:rPr>
      </w:pPr>
    </w:p>
    <w:p w14:paraId="5270EC30">
      <w:pPr>
        <w:jc w:val="center"/>
        <w:rPr>
          <w:rFonts w:ascii="方正小标宋_GBK" w:hAnsi="宋体" w:eastAsia="方正小标宋_GBK"/>
          <w:sz w:val="44"/>
          <w:szCs w:val="44"/>
        </w:rPr>
      </w:pPr>
    </w:p>
    <w:p w14:paraId="54083C2D">
      <w:pPr>
        <w:jc w:val="center"/>
        <w:rPr>
          <w:rFonts w:ascii="方正小标宋_GBK" w:hAnsi="宋体" w:eastAsia="方正小标宋_GBK"/>
          <w:sz w:val="44"/>
          <w:szCs w:val="44"/>
        </w:rPr>
      </w:pPr>
      <w:r>
        <w:rPr>
          <w:rFonts w:hint="eastAsia" w:ascii="方正小标宋_GBK" w:hAnsi="宋体" w:eastAsia="方正小标宋_GBK"/>
          <w:sz w:val="44"/>
          <w:szCs w:val="44"/>
        </w:rPr>
        <w:t>新疆畜牧科学院草业研究所</w:t>
      </w:r>
    </w:p>
    <w:p w14:paraId="08DBECB2">
      <w:pPr>
        <w:jc w:val="center"/>
        <w:rPr>
          <w:rFonts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0F67F7CE">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14:paraId="40416632">
      <w:pPr>
        <w:rPr>
          <w:rFonts w:ascii="方正小标宋_GBK" w:hAnsi="宋体" w:eastAsia="方正小标宋_GBK"/>
          <w:sz w:val="44"/>
          <w:szCs w:val="44"/>
        </w:rPr>
      </w:pPr>
      <w:r>
        <w:rPr>
          <w:rFonts w:hint="eastAsia" w:ascii="方正小标宋_GBK" w:hAnsi="宋体" w:eastAsia="方正小标宋_GBK"/>
          <w:sz w:val="44"/>
          <w:szCs w:val="44"/>
        </w:rPr>
        <w:br w:type="page"/>
      </w:r>
    </w:p>
    <w:p w14:paraId="6CC57E92">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7E20BFA9">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62F25A98">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2A90D815">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4721EE31">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164246DF">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64C2EC1D">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3C290818">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73DD6DF7">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6070CF4B">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2F20D303">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4757AF4B">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32BFFF9E">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0562FA39">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71C891AA">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5236FBC0">
      <w:pPr>
        <w:pStyle w:val="4"/>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752F7D78">
      <w:pPr>
        <w:pStyle w:val="4"/>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512C9663">
      <w:pPr>
        <w:pStyle w:val="4"/>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23CBC704">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74F66341">
      <w:pPr>
        <w:pStyle w:val="8"/>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37EAC4A1">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07A42349">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7CB267B3">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0F22A870">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0579C410">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579877D9">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6D940B2E">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31160DF4">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44730D55">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1149ACBD">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4E999868">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73FED406">
      <w:r>
        <w:rPr>
          <w:rFonts w:hint="eastAsia" w:ascii="仿宋_GB2312" w:hAnsi="仿宋_GB2312" w:eastAsia="仿宋_GB2312" w:cs="仿宋_GB2312"/>
          <w:sz w:val="32"/>
          <w:szCs w:val="32"/>
        </w:rPr>
        <w:fldChar w:fldCharType="end"/>
      </w:r>
    </w:p>
    <w:p w14:paraId="21367062">
      <w:pPr>
        <w:rPr>
          <w:rFonts w:ascii="仿宋_GB2312" w:eastAsia="仿宋_GB2312"/>
          <w:sz w:val="32"/>
          <w:szCs w:val="32"/>
        </w:rPr>
      </w:pPr>
      <w:r>
        <w:rPr>
          <w:rFonts w:hint="eastAsia" w:ascii="仿宋_GB2312" w:eastAsia="仿宋_GB2312"/>
          <w:sz w:val="32"/>
          <w:szCs w:val="32"/>
        </w:rPr>
        <w:br w:type="page"/>
      </w:r>
    </w:p>
    <w:p w14:paraId="48FC2EE6">
      <w:pPr>
        <w:jc w:val="center"/>
        <w:outlineLvl w:val="0"/>
        <w:rPr>
          <w:rFonts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18CFC25F">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50E0EF2D">
      <w:pPr>
        <w:ind w:firstLine="640" w:firstLineChars="200"/>
        <w:jc w:val="left"/>
        <w:rPr>
          <w:rFonts w:ascii="仿宋_GB2312" w:eastAsia="仿宋_GB2312"/>
          <w:sz w:val="32"/>
          <w:szCs w:val="32"/>
        </w:rPr>
      </w:pPr>
      <w:r>
        <w:rPr>
          <w:rFonts w:hint="eastAsia" w:ascii="仿宋_GB2312" w:eastAsia="仿宋_GB2312"/>
          <w:sz w:val="32"/>
          <w:szCs w:val="32"/>
        </w:rPr>
        <w:t>新疆畜牧科学院草业研究所是新疆唯一一家集科研、技术推广为一体的草业科学研究机构，其任务围绕着自治区草业科学新技术研究与应用技术的研发，主要以干旱区草地生态农业和草地资源与生态为重点建设学科。包括：草地资源动态监测与保护利用、草地生态与植被恢复、植物生物技术与遗传育种、牧草种质资源保护与创新利用、人工饲草料地建植与丰产栽培技术研究等。拥有植物生物技术实验室、3S技术实验室、新疆阜康草地农业生态实验站、农业部新疆驼绒藜等旱生牧草原种基地、新疆畜牧科学院草地动态监测站。</w:t>
      </w:r>
    </w:p>
    <w:p w14:paraId="17DAD228">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70B1891B">
      <w:pPr>
        <w:spacing w:line="520" w:lineRule="exact"/>
        <w:ind w:firstLine="640" w:firstLineChars="200"/>
        <w:jc w:val="left"/>
        <w:rPr>
          <w:rFonts w:ascii="仿宋_GB2312" w:eastAsia="仿宋_GB2312"/>
          <w:sz w:val="32"/>
          <w:szCs w:val="32"/>
        </w:rPr>
      </w:pPr>
      <w:r>
        <w:rPr>
          <w:rFonts w:hint="eastAsia" w:ascii="仿宋_GB2312" w:eastAsia="仿宋_GB2312"/>
          <w:sz w:val="32"/>
          <w:szCs w:val="32"/>
        </w:rPr>
        <w:t>新疆畜牧科学院草业研究所2023年度，实有人数107人，其中：在职人员58人，离休人员0人，退休人员49人。</w:t>
      </w:r>
    </w:p>
    <w:p w14:paraId="2C8B729A">
      <w:pPr>
        <w:pStyle w:val="16"/>
        <w:spacing w:line="520" w:lineRule="exact"/>
        <w:ind w:firstLine="640"/>
        <w:rPr>
          <w:rFonts w:ascii="仿宋_GB2312" w:eastAsia="仿宋_GB2312"/>
          <w:sz w:val="32"/>
          <w:szCs w:val="32"/>
        </w:rPr>
      </w:pPr>
      <w:r>
        <w:rPr>
          <w:rFonts w:hint="eastAsia" w:ascii="仿宋_GB2312" w:eastAsia="仿宋_GB2312"/>
          <w:sz w:val="32"/>
          <w:szCs w:val="32"/>
        </w:rPr>
        <w:t>单位无下属预算单位，下设9个处室，分别是：行政办公室、财务室、草地资源与生态检测研究室、旱生牧草研究基地、草种质资源研究室、草地管理优化研究室、牧草生物技术实验室、草地遥感应用研究室、国家牧草产业技术体系昌吉综合实验站。</w:t>
      </w:r>
    </w:p>
    <w:p w14:paraId="14FDF9E3">
      <w:pPr>
        <w:pStyle w:val="2"/>
      </w:pPr>
      <w:bookmarkStart w:id="6" w:name="_Toc3092"/>
      <w:bookmarkStart w:id="7" w:name="_Toc29374"/>
    </w:p>
    <w:p w14:paraId="014DBC43"/>
    <w:p w14:paraId="7B60627E">
      <w:pPr>
        <w:pStyle w:val="2"/>
        <w:rPr>
          <w:rFonts w:hint="eastAsia"/>
        </w:rPr>
      </w:pPr>
    </w:p>
    <w:p w14:paraId="72E3D033"/>
    <w:p w14:paraId="6CA06706">
      <w:pPr>
        <w:jc w:val="center"/>
        <w:outlineLvl w:val="0"/>
        <w:rPr>
          <w:rFonts w:ascii="黑体" w:hAnsi="黑体" w:eastAsia="黑体"/>
          <w:sz w:val="32"/>
          <w:szCs w:val="32"/>
        </w:rPr>
      </w:pPr>
      <w:r>
        <w:rPr>
          <w:rFonts w:hint="eastAsia" w:ascii="黑体" w:hAnsi="黑体" w:eastAsia="黑体"/>
          <w:sz w:val="32"/>
          <w:szCs w:val="32"/>
        </w:rPr>
        <w:t>第二部分 部门决算情况说明</w:t>
      </w:r>
      <w:bookmarkEnd w:id="6"/>
      <w:bookmarkEnd w:id="7"/>
    </w:p>
    <w:p w14:paraId="3F755433">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776BC774">
      <w:pPr>
        <w:ind w:firstLine="640" w:firstLineChars="200"/>
        <w:jc w:val="left"/>
        <w:rPr>
          <w:rFonts w:ascii="仿宋_GB2312" w:eastAsia="仿宋_GB2312"/>
          <w:sz w:val="32"/>
          <w:szCs w:val="32"/>
        </w:rPr>
      </w:pPr>
      <w:r>
        <w:rPr>
          <w:rFonts w:hint="eastAsia" w:ascii="仿宋_GB2312" w:eastAsia="仿宋_GB2312"/>
          <w:sz w:val="32"/>
          <w:szCs w:val="32"/>
        </w:rPr>
        <w:t>2023年度收入总计2,485.70万元，其中：本年收入合计2,070.61万元，使用非财政拨款结余12.36万元，年初结转和结余402.73万元。</w:t>
      </w:r>
    </w:p>
    <w:p w14:paraId="7896C0B1">
      <w:pPr>
        <w:ind w:firstLine="640" w:firstLineChars="200"/>
        <w:jc w:val="left"/>
        <w:rPr>
          <w:rFonts w:ascii="仿宋_GB2312" w:eastAsia="仿宋_GB2312"/>
          <w:sz w:val="32"/>
          <w:szCs w:val="32"/>
        </w:rPr>
      </w:pPr>
      <w:r>
        <w:rPr>
          <w:rFonts w:hint="eastAsia" w:ascii="仿宋_GB2312" w:eastAsia="仿宋_GB2312"/>
          <w:sz w:val="32"/>
          <w:szCs w:val="32"/>
        </w:rPr>
        <w:t>2023年度支出总计2,485.70万元，其中：本年支出合计2,088.87万元，结余分配0.00万元，年末结转和结余396.84万元。</w:t>
      </w:r>
    </w:p>
    <w:p w14:paraId="0C1BD6EB">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增加283.65万元</w:t>
      </w:r>
      <w:r>
        <w:rPr>
          <w:rFonts w:hint="eastAsia" w:ascii="仿宋_GB2312" w:eastAsia="仿宋_GB2312"/>
          <w:sz w:val="32"/>
          <w:szCs w:val="32"/>
        </w:rPr>
        <w:t>，增长12.88%，主要原因是：单位的在职人员增加及变动、南疆访汇聚工作人员补贴，另一部分用于开展科研项目，主要针对“三区”人才项目、林草局项目、人社厅项目等。</w:t>
      </w:r>
    </w:p>
    <w:p w14:paraId="5772842B">
      <w:pPr>
        <w:ind w:firstLine="640" w:firstLineChars="200"/>
        <w:jc w:val="left"/>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63B97BE3">
      <w:pPr>
        <w:ind w:firstLine="640" w:firstLineChars="200"/>
        <w:jc w:val="left"/>
        <w:rPr>
          <w:rFonts w:ascii="仿宋_GB2312" w:eastAsia="仿宋_GB2312"/>
          <w:sz w:val="32"/>
          <w:szCs w:val="32"/>
        </w:rPr>
      </w:pPr>
      <w:r>
        <w:rPr>
          <w:rFonts w:hint="eastAsia" w:ascii="仿宋_GB2312" w:eastAsia="仿宋_GB2312"/>
          <w:sz w:val="32"/>
          <w:szCs w:val="32"/>
        </w:rPr>
        <w:t>本年收入2,070.61万元，其中：财政拨款收入</w:t>
      </w:r>
      <w:r>
        <w:rPr>
          <w:rFonts w:hint="eastAsia" w:ascii="仿宋_GB2312" w:eastAsia="仿宋_GB2312"/>
          <w:sz w:val="32"/>
          <w:szCs w:val="32"/>
          <w:lang w:val="zh-CN"/>
        </w:rPr>
        <w:t>1,706.73</w:t>
      </w:r>
      <w:r>
        <w:rPr>
          <w:rFonts w:hint="eastAsia" w:ascii="仿宋_GB2312" w:eastAsia="仿宋_GB2312"/>
          <w:sz w:val="32"/>
          <w:szCs w:val="32"/>
        </w:rPr>
        <w:t>万元，占</w:t>
      </w:r>
      <w:r>
        <w:rPr>
          <w:rFonts w:hint="eastAsia" w:ascii="仿宋_GB2312" w:eastAsia="仿宋_GB2312"/>
          <w:sz w:val="32"/>
          <w:szCs w:val="32"/>
          <w:lang w:val="zh-CN"/>
        </w:rPr>
        <w:t>82.43</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276.51</w:t>
      </w:r>
      <w:r>
        <w:rPr>
          <w:rFonts w:hint="eastAsia" w:ascii="仿宋_GB2312" w:eastAsia="仿宋_GB2312"/>
          <w:sz w:val="32"/>
          <w:szCs w:val="32"/>
        </w:rPr>
        <w:t>万元，占</w:t>
      </w:r>
      <w:r>
        <w:rPr>
          <w:rFonts w:hint="eastAsia" w:ascii="仿宋_GB2312" w:eastAsia="仿宋_GB2312"/>
          <w:sz w:val="32"/>
          <w:szCs w:val="32"/>
          <w:lang w:val="zh-CN"/>
        </w:rPr>
        <w:t>13.35</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87.37</w:t>
      </w:r>
      <w:r>
        <w:rPr>
          <w:rFonts w:hint="eastAsia" w:ascii="仿宋_GB2312" w:eastAsia="仿宋_GB2312"/>
          <w:sz w:val="32"/>
          <w:szCs w:val="32"/>
        </w:rPr>
        <w:t>万元，占</w:t>
      </w:r>
      <w:r>
        <w:rPr>
          <w:rFonts w:hint="eastAsia" w:ascii="仿宋_GB2312" w:eastAsia="仿宋_GB2312"/>
          <w:sz w:val="32"/>
          <w:szCs w:val="32"/>
          <w:lang w:val="zh-CN"/>
        </w:rPr>
        <w:t>4.22</w:t>
      </w:r>
      <w:r>
        <w:rPr>
          <w:rFonts w:hint="eastAsia" w:ascii="仿宋_GB2312" w:eastAsia="仿宋_GB2312"/>
          <w:sz w:val="32"/>
          <w:szCs w:val="32"/>
        </w:rPr>
        <w:t>%。</w:t>
      </w:r>
    </w:p>
    <w:p w14:paraId="69EED5C1">
      <w:pPr>
        <w:ind w:firstLine="640" w:firstLineChars="200"/>
        <w:jc w:val="left"/>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6AE69B3D">
      <w:pPr>
        <w:ind w:firstLine="640" w:firstLineChars="200"/>
        <w:jc w:val="left"/>
        <w:rPr>
          <w:rFonts w:eastAsia="仿宋_GB2312" w:cs="仿宋_GB2312"/>
          <w:sz w:val="30"/>
          <w:szCs w:val="30"/>
          <w:lang w:val="zh-CN"/>
        </w:rPr>
      </w:pPr>
      <w:r>
        <w:rPr>
          <w:rFonts w:hint="eastAsia" w:eastAsia="仿宋_GB2312" w:cs="仿宋_GB2312"/>
          <w:sz w:val="32"/>
          <w:szCs w:val="32"/>
          <w:lang w:val="zh-CN"/>
        </w:rPr>
        <w:t>本年支出2,088.87万元，其中：基本支出1,497.95万元，占71.71%；项目支出590.92万元，占28.29%；上缴上级支出0.00万元，占0.00%；经营支出0.00万元，占0.00%；对附属单位补助支出0.00万元，占0.00%。</w:t>
      </w:r>
    </w:p>
    <w:p w14:paraId="069E8019">
      <w:pPr>
        <w:ind w:firstLine="640" w:firstLineChars="200"/>
        <w:jc w:val="left"/>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1AD2F9A4">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1,708.68</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1.96</w:t>
      </w:r>
      <w:r>
        <w:rPr>
          <w:rFonts w:hint="eastAsia" w:ascii="仿宋_GB2312" w:eastAsia="仿宋_GB2312"/>
          <w:sz w:val="32"/>
          <w:szCs w:val="32"/>
        </w:rPr>
        <w:t>万元，本年财政拨款收入</w:t>
      </w:r>
      <w:r>
        <w:rPr>
          <w:rFonts w:hint="eastAsia" w:ascii="仿宋_GB2312" w:eastAsia="仿宋_GB2312"/>
          <w:sz w:val="32"/>
          <w:szCs w:val="32"/>
          <w:lang w:val="zh-CN"/>
        </w:rPr>
        <w:t>1,706.73</w:t>
      </w:r>
      <w:r>
        <w:rPr>
          <w:rFonts w:hint="eastAsia" w:ascii="仿宋_GB2312" w:eastAsia="仿宋_GB2312"/>
          <w:sz w:val="32"/>
          <w:szCs w:val="32"/>
        </w:rPr>
        <w:t>万元。财政拨款支出总计</w:t>
      </w:r>
      <w:r>
        <w:rPr>
          <w:rFonts w:hint="eastAsia" w:ascii="仿宋_GB2312" w:eastAsia="仿宋_GB2312"/>
          <w:sz w:val="32"/>
          <w:szCs w:val="32"/>
          <w:lang w:val="zh-CN"/>
        </w:rPr>
        <w:t>1,708.68</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1,708.68</w:t>
      </w:r>
      <w:r>
        <w:rPr>
          <w:rFonts w:hint="eastAsia" w:ascii="仿宋_GB2312" w:eastAsia="仿宋_GB2312"/>
          <w:sz w:val="32"/>
          <w:szCs w:val="32"/>
        </w:rPr>
        <w:t>万元。</w:t>
      </w:r>
    </w:p>
    <w:p w14:paraId="3373A720">
      <w:pPr>
        <w:tabs>
          <w:tab w:val="left" w:pos="1620"/>
        </w:tabs>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增加225.97万元</w:t>
      </w:r>
      <w:r>
        <w:rPr>
          <w:rFonts w:hint="eastAsia" w:ascii="仿宋_GB2312" w:eastAsia="仿宋_GB2312"/>
          <w:sz w:val="32"/>
          <w:szCs w:val="32"/>
        </w:rPr>
        <w:t>，增长15.24%,主要原因是：</w:t>
      </w:r>
      <w:r>
        <w:rPr>
          <w:rFonts w:hint="eastAsia" w:ascii="仿宋_GB2312" w:hAnsi="仿宋" w:eastAsia="仿宋_GB2312" w:cs="仿宋_GB2312"/>
          <w:sz w:val="32"/>
          <w:szCs w:val="32"/>
        </w:rPr>
        <w:t>在职人员职级变动及政策性增资及</w:t>
      </w:r>
      <w:r>
        <w:rPr>
          <w:rFonts w:hint="eastAsia" w:ascii="仿宋_GB2312" w:hAnsi="仿宋" w:eastAsia="仿宋_GB2312"/>
          <w:sz w:val="32"/>
          <w:szCs w:val="32"/>
        </w:rPr>
        <w:t>财政项目拨款增加</w:t>
      </w:r>
      <w:r>
        <w:rPr>
          <w:rFonts w:hint="eastAsia" w:ascii="仿宋_GB2312" w:eastAsia="仿宋_GB2312"/>
          <w:sz w:val="32"/>
          <w:szCs w:val="32"/>
        </w:rPr>
        <w:t>。与年初预算相比，年初预算数</w:t>
      </w:r>
      <w:r>
        <w:rPr>
          <w:rFonts w:hint="eastAsia" w:ascii="仿宋_GB2312" w:eastAsia="仿宋_GB2312"/>
          <w:sz w:val="32"/>
          <w:szCs w:val="32"/>
          <w:lang w:val="zh-CN"/>
        </w:rPr>
        <w:t>1,456.03</w:t>
      </w:r>
      <w:r>
        <w:rPr>
          <w:rFonts w:hint="eastAsia" w:ascii="仿宋_GB2312" w:eastAsia="仿宋_GB2312"/>
          <w:sz w:val="32"/>
          <w:szCs w:val="32"/>
        </w:rPr>
        <w:t>万元，决算数</w:t>
      </w:r>
      <w:r>
        <w:rPr>
          <w:rFonts w:hint="eastAsia" w:ascii="仿宋_GB2312" w:eastAsia="仿宋_GB2312"/>
          <w:sz w:val="32"/>
          <w:szCs w:val="32"/>
          <w:lang w:val="zh-CN"/>
        </w:rPr>
        <w:t>1,708.68</w:t>
      </w:r>
      <w:r>
        <w:rPr>
          <w:rFonts w:hint="eastAsia" w:ascii="仿宋_GB2312" w:eastAsia="仿宋_GB2312"/>
          <w:sz w:val="32"/>
          <w:szCs w:val="32"/>
        </w:rPr>
        <w:t>万元，预决算差异率17.35%，主要原因是：追加</w:t>
      </w:r>
      <w:r>
        <w:rPr>
          <w:rFonts w:ascii="仿宋_GB2312" w:eastAsia="仿宋_GB2312"/>
          <w:sz w:val="32"/>
          <w:szCs w:val="32"/>
        </w:rPr>
        <w:t>了</w:t>
      </w:r>
      <w:r>
        <w:rPr>
          <w:rFonts w:hint="eastAsia" w:ascii="仿宋_GB2312" w:hAnsi="仿宋" w:eastAsia="仿宋_GB2312" w:cs="仿宋_GB2312"/>
          <w:sz w:val="32"/>
          <w:szCs w:val="32"/>
        </w:rPr>
        <w:t>在职人员政策性增资、</w:t>
      </w:r>
      <w:r>
        <w:rPr>
          <w:rFonts w:ascii="仿宋_GB2312" w:hAnsi="仿宋" w:eastAsia="仿宋_GB2312" w:cs="仿宋_GB2312"/>
          <w:sz w:val="32"/>
          <w:szCs w:val="32"/>
        </w:rPr>
        <w:t>职业年金、抚恤金</w:t>
      </w:r>
      <w:r>
        <w:rPr>
          <w:rFonts w:hint="eastAsia" w:ascii="仿宋_GB2312" w:hAnsi="仿宋" w:eastAsia="仿宋_GB2312" w:cs="仿宋_GB2312"/>
          <w:sz w:val="32"/>
          <w:szCs w:val="32"/>
        </w:rPr>
        <w:t>及</w:t>
      </w:r>
      <w:r>
        <w:rPr>
          <w:rFonts w:hint="eastAsia" w:ascii="仿宋_GB2312" w:hAnsi="仿宋" w:eastAsia="仿宋_GB2312"/>
          <w:sz w:val="32"/>
          <w:szCs w:val="32"/>
        </w:rPr>
        <w:t>财政拨款项目经费</w:t>
      </w:r>
      <w:r>
        <w:rPr>
          <w:rFonts w:ascii="仿宋_GB2312" w:hAnsi="仿宋" w:eastAsia="仿宋_GB2312"/>
          <w:sz w:val="32"/>
          <w:szCs w:val="32"/>
        </w:rPr>
        <w:t>等</w:t>
      </w:r>
      <w:r>
        <w:rPr>
          <w:rFonts w:hint="eastAsia" w:ascii="仿宋_GB2312" w:eastAsia="仿宋_GB2312"/>
          <w:sz w:val="32"/>
          <w:szCs w:val="32"/>
        </w:rPr>
        <w:t>。</w:t>
      </w:r>
    </w:p>
    <w:p w14:paraId="4939B925">
      <w:pPr>
        <w:ind w:firstLine="640" w:firstLineChars="200"/>
        <w:jc w:val="left"/>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02347294">
      <w:pPr>
        <w:ind w:firstLine="640" w:firstLineChars="200"/>
        <w:jc w:val="left"/>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14:paraId="42FFA09B">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2023年度一般公共预算财政拨款支出1,708.68万元，占本年支出合计的</w:t>
      </w:r>
      <w:r>
        <w:rPr>
          <w:rFonts w:hint="eastAsia" w:ascii="仿宋_GB2312" w:eastAsia="仿宋_GB2312"/>
          <w:sz w:val="32"/>
          <w:szCs w:val="32"/>
          <w:lang w:val="zh-CN"/>
        </w:rPr>
        <w:t>81.80%</w:t>
      </w:r>
      <w:r>
        <w:rPr>
          <w:rFonts w:hint="eastAsia" w:ascii="仿宋_GB2312" w:eastAsia="仿宋_GB2312"/>
          <w:sz w:val="32"/>
          <w:szCs w:val="32"/>
        </w:rPr>
        <w:t>。与上年相比，</w:t>
      </w:r>
      <w:r>
        <w:rPr>
          <w:rFonts w:hint="eastAsia" w:ascii="仿宋_GB2312" w:eastAsia="仿宋_GB2312"/>
          <w:sz w:val="32"/>
          <w:szCs w:val="32"/>
          <w:lang w:val="zh-CN"/>
        </w:rPr>
        <w:t>增加227.92万元</w:t>
      </w:r>
      <w:r>
        <w:rPr>
          <w:rFonts w:hint="eastAsia" w:ascii="仿宋_GB2312" w:eastAsia="仿宋_GB2312"/>
          <w:sz w:val="32"/>
          <w:szCs w:val="32"/>
        </w:rPr>
        <w:t>，增长15.39%,主要原因是：我所系科研院所，科研经费会随着国家新出台的政策导向，不定期取得项目经费。与年初预算相比，年初预算数</w:t>
      </w:r>
      <w:r>
        <w:rPr>
          <w:rFonts w:hint="eastAsia" w:ascii="仿宋_GB2312" w:eastAsia="仿宋_GB2312"/>
          <w:sz w:val="32"/>
          <w:szCs w:val="32"/>
          <w:lang w:val="zh-CN"/>
        </w:rPr>
        <w:t>1,456.03</w:t>
      </w:r>
      <w:r>
        <w:rPr>
          <w:rFonts w:hint="eastAsia" w:ascii="仿宋_GB2312" w:eastAsia="仿宋_GB2312"/>
          <w:sz w:val="32"/>
          <w:szCs w:val="32"/>
        </w:rPr>
        <w:t>万元，决算数</w:t>
      </w:r>
      <w:r>
        <w:rPr>
          <w:rFonts w:hint="eastAsia" w:ascii="仿宋_GB2312" w:eastAsia="仿宋_GB2312"/>
          <w:sz w:val="32"/>
          <w:szCs w:val="32"/>
          <w:lang w:val="zh-CN"/>
        </w:rPr>
        <w:t>1,708.68</w:t>
      </w:r>
      <w:r>
        <w:rPr>
          <w:rFonts w:hint="eastAsia" w:ascii="仿宋_GB2312" w:eastAsia="仿宋_GB2312"/>
          <w:sz w:val="32"/>
          <w:szCs w:val="32"/>
        </w:rPr>
        <w:t>万元，预决算差异率</w:t>
      </w:r>
      <w:r>
        <w:rPr>
          <w:rFonts w:hint="eastAsia" w:ascii="仿宋_GB2312" w:eastAsia="仿宋_GB2312"/>
          <w:sz w:val="32"/>
          <w:szCs w:val="32"/>
          <w:lang w:val="zh-CN"/>
        </w:rPr>
        <w:t>17.35%</w:t>
      </w:r>
      <w:r>
        <w:rPr>
          <w:rFonts w:hint="eastAsia" w:ascii="仿宋_GB2312" w:eastAsia="仿宋_GB2312"/>
          <w:sz w:val="32"/>
          <w:szCs w:val="32"/>
        </w:rPr>
        <w:t>，主要原因是：当年核定的职工人员有新增及变动所以人员经费较上年增加</w:t>
      </w:r>
    </w:p>
    <w:p w14:paraId="2A8CAB8E">
      <w:pPr>
        <w:numPr>
          <w:ilvl w:val="0"/>
          <w:numId w:val="1"/>
        </w:numPr>
        <w:ind w:firstLine="640" w:firstLineChars="200"/>
        <w:jc w:val="left"/>
        <w:outlineLvl w:val="2"/>
        <w:rPr>
          <w:rFonts w:ascii="黑体" w:hAnsi="黑体" w:eastAsia="黑体"/>
          <w:sz w:val="32"/>
          <w:szCs w:val="32"/>
        </w:rPr>
      </w:pPr>
      <w:r>
        <w:rPr>
          <w:rFonts w:hint="eastAsia" w:ascii="黑体" w:hAnsi="黑体" w:eastAsia="黑体"/>
          <w:sz w:val="32"/>
          <w:szCs w:val="32"/>
        </w:rPr>
        <w:t>一般公共预算财政拨款支出决算结构情况</w:t>
      </w:r>
    </w:p>
    <w:p w14:paraId="72BDFBAC">
      <w:pPr>
        <w:pStyle w:val="9"/>
        <w:widowControl/>
        <w:spacing w:before="0" w:beforeAutospacing="0" w:after="0" w:afterAutospacing="0"/>
        <w:ind w:firstLine="640" w:firstLineChars="200"/>
        <w:rPr>
          <w:rFonts w:ascii="仿宋_GB2312" w:eastAsia="仿宋_GB2312"/>
          <w:kern w:val="2"/>
          <w:sz w:val="32"/>
          <w:szCs w:val="32"/>
        </w:rPr>
      </w:pPr>
      <w:r>
        <w:rPr>
          <w:rFonts w:ascii="仿宋_GB2312" w:eastAsia="仿宋_GB2312"/>
          <w:kern w:val="2"/>
          <w:sz w:val="32"/>
          <w:szCs w:val="32"/>
          <w:lang w:val="zh-CN"/>
        </w:rPr>
        <w:t>1.科学技术支出（类）</w:t>
      </w:r>
      <w:r>
        <w:rPr>
          <w:rFonts w:hint="eastAsia" w:ascii="仿宋_GB2312" w:eastAsia="仿宋_GB2312"/>
          <w:kern w:val="2"/>
          <w:sz w:val="32"/>
          <w:szCs w:val="32"/>
          <w:lang w:val="zh-CN"/>
        </w:rPr>
        <w:t>1,597.70</w:t>
      </w:r>
      <w:r>
        <w:rPr>
          <w:rFonts w:ascii="仿宋_GB2312" w:eastAsia="仿宋_GB2312"/>
          <w:kern w:val="2"/>
          <w:sz w:val="32"/>
          <w:szCs w:val="32"/>
          <w:lang w:val="zh-CN"/>
        </w:rPr>
        <w:t>万元，占</w:t>
      </w:r>
      <w:r>
        <w:rPr>
          <w:rFonts w:hint="eastAsia" w:ascii="仿宋_GB2312" w:eastAsia="仿宋_GB2312"/>
          <w:kern w:val="2"/>
          <w:sz w:val="32"/>
          <w:szCs w:val="32"/>
          <w:lang w:val="zh-CN"/>
        </w:rPr>
        <w:t>93.50</w:t>
      </w:r>
      <w:r>
        <w:rPr>
          <w:rFonts w:ascii="仿宋_GB2312" w:eastAsia="仿宋_GB2312"/>
          <w:kern w:val="2"/>
          <w:sz w:val="32"/>
          <w:szCs w:val="32"/>
        </w:rPr>
        <w:t>%；</w:t>
      </w:r>
    </w:p>
    <w:p w14:paraId="56134928">
      <w:pPr>
        <w:pStyle w:val="9"/>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.节能环保支出（类）</w:t>
      </w:r>
      <w:r>
        <w:rPr>
          <w:rFonts w:hint="eastAsia" w:ascii="仿宋_GB2312" w:eastAsia="仿宋_GB2312"/>
          <w:kern w:val="2"/>
          <w:sz w:val="32"/>
          <w:szCs w:val="32"/>
          <w:lang w:val="zh-CN"/>
        </w:rPr>
        <w:t>9.65</w:t>
      </w:r>
      <w:r>
        <w:rPr>
          <w:rFonts w:ascii="仿宋_GB2312" w:eastAsia="仿宋_GB2312"/>
          <w:kern w:val="2"/>
          <w:sz w:val="32"/>
          <w:szCs w:val="32"/>
          <w:lang w:val="zh-CN"/>
        </w:rPr>
        <w:t>万元，占</w:t>
      </w:r>
      <w:r>
        <w:rPr>
          <w:rFonts w:hint="eastAsia" w:ascii="仿宋_GB2312" w:eastAsia="仿宋_GB2312"/>
          <w:kern w:val="2"/>
          <w:sz w:val="32"/>
          <w:szCs w:val="32"/>
          <w:lang w:val="zh-CN"/>
        </w:rPr>
        <w:t>0.57</w:t>
      </w:r>
      <w:r>
        <w:rPr>
          <w:rFonts w:ascii="仿宋_GB2312" w:eastAsia="仿宋_GB2312"/>
          <w:kern w:val="2"/>
          <w:sz w:val="32"/>
          <w:szCs w:val="32"/>
          <w:lang w:val="zh-CN"/>
        </w:rPr>
        <w:t>%；</w:t>
      </w:r>
    </w:p>
    <w:p w14:paraId="112F7C32">
      <w:pPr>
        <w:pStyle w:val="9"/>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3</w:t>
      </w:r>
      <w:r>
        <w:rPr>
          <w:rFonts w:ascii="仿宋_GB2312" w:eastAsia="仿宋_GB2312"/>
          <w:kern w:val="2"/>
          <w:sz w:val="32"/>
          <w:szCs w:val="32"/>
          <w:lang w:val="zh-CN"/>
        </w:rPr>
        <w:t>.农林水支出（类）</w:t>
      </w:r>
      <w:r>
        <w:rPr>
          <w:rFonts w:hint="eastAsia" w:ascii="仿宋_GB2312" w:eastAsia="仿宋_GB2312"/>
          <w:kern w:val="2"/>
          <w:sz w:val="32"/>
          <w:szCs w:val="32"/>
          <w:lang w:val="zh-CN"/>
        </w:rPr>
        <w:t>101.33</w:t>
      </w:r>
      <w:r>
        <w:rPr>
          <w:rFonts w:ascii="仿宋_GB2312" w:eastAsia="仿宋_GB2312"/>
          <w:kern w:val="2"/>
          <w:sz w:val="32"/>
          <w:szCs w:val="32"/>
          <w:lang w:val="zh-CN"/>
        </w:rPr>
        <w:t>万元，占</w:t>
      </w:r>
      <w:r>
        <w:rPr>
          <w:rFonts w:hint="eastAsia" w:ascii="仿宋_GB2312" w:eastAsia="仿宋_GB2312"/>
          <w:kern w:val="2"/>
          <w:sz w:val="32"/>
          <w:szCs w:val="32"/>
          <w:lang w:val="zh-CN"/>
        </w:rPr>
        <w:t>5.93</w:t>
      </w:r>
      <w:r>
        <w:rPr>
          <w:rFonts w:ascii="仿宋_GB2312" w:eastAsia="仿宋_GB2312"/>
          <w:kern w:val="2"/>
          <w:sz w:val="32"/>
          <w:szCs w:val="32"/>
          <w:lang w:val="zh-CN"/>
        </w:rPr>
        <w:t>%</w:t>
      </w:r>
      <w:r>
        <w:rPr>
          <w:rFonts w:hint="eastAsia" w:ascii="仿宋_GB2312" w:eastAsia="仿宋_GB2312"/>
          <w:kern w:val="2"/>
          <w:sz w:val="32"/>
          <w:szCs w:val="32"/>
          <w:lang w:val="zh-CN"/>
        </w:rPr>
        <w:t>。</w:t>
      </w:r>
    </w:p>
    <w:p w14:paraId="5EA990F0">
      <w:pPr>
        <w:ind w:firstLine="640" w:firstLineChars="200"/>
        <w:jc w:val="left"/>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14:paraId="78FE7830">
      <w:pPr>
        <w:ind w:firstLine="640" w:firstLineChars="200"/>
        <w:rPr>
          <w:rFonts w:eastAsia="仿宋_GB2312"/>
          <w:sz w:val="32"/>
          <w:szCs w:val="32"/>
          <w:lang w:val="zh-CN"/>
        </w:rPr>
      </w:pPr>
      <w:r>
        <w:rPr>
          <w:rFonts w:hint="eastAsia" w:eastAsia="仿宋_GB2312"/>
          <w:sz w:val="32"/>
          <w:szCs w:val="32"/>
        </w:rPr>
        <w:t>1.科学技术支出（类）科技条件与服务（款）其他科技条件与服务支出（项）:支出决算数为14.48万元，比上年决算增加1.14万元，增长8.56%，主要原因是：本年度我单位在202</w:t>
      </w:r>
      <w:r>
        <w:rPr>
          <w:rFonts w:hint="eastAsia" w:eastAsia="仿宋_GB2312"/>
          <w:sz w:val="32"/>
          <w:szCs w:val="32"/>
          <w:lang w:val="en-US" w:eastAsia="zh-CN"/>
        </w:rPr>
        <w:t>3</w:t>
      </w:r>
      <w:bookmarkStart w:id="48" w:name="_GoBack"/>
      <w:bookmarkEnd w:id="48"/>
      <w:r>
        <w:rPr>
          <w:rFonts w:hint="eastAsia" w:eastAsia="仿宋_GB2312"/>
          <w:sz w:val="32"/>
          <w:szCs w:val="32"/>
        </w:rPr>
        <w:t>年新增新疆饲草产业技术体系项目资金</w:t>
      </w:r>
      <w:r>
        <w:rPr>
          <w:rFonts w:hint="eastAsia" w:eastAsia="仿宋_GB2312"/>
          <w:sz w:val="32"/>
          <w:szCs w:val="32"/>
          <w:lang w:val="zh-CN"/>
        </w:rPr>
        <w:t>。</w:t>
      </w:r>
    </w:p>
    <w:p w14:paraId="08806A44">
      <w:pPr>
        <w:ind w:firstLine="640" w:firstLineChars="200"/>
        <w:rPr>
          <w:rFonts w:eastAsia="仿宋_GB2312"/>
          <w:sz w:val="32"/>
          <w:szCs w:val="32"/>
          <w:lang w:val="zh-CN"/>
        </w:rPr>
      </w:pPr>
      <w:r>
        <w:rPr>
          <w:rFonts w:hint="eastAsia" w:eastAsia="仿宋_GB2312"/>
          <w:sz w:val="32"/>
          <w:szCs w:val="32"/>
        </w:rPr>
        <w:t>2.科学技术支出（类）应用研究（款）机构运行（项）:支出决算数为1,483.22万元，比上年决算增加101.77万元，增长7.37%，主要原因是：本年度我单位职工工资增长和按工资比例增长的社保、工会经费、福利费、公用经费等的增加</w:t>
      </w:r>
      <w:r>
        <w:rPr>
          <w:rFonts w:hint="eastAsia" w:eastAsia="仿宋_GB2312"/>
          <w:sz w:val="32"/>
          <w:szCs w:val="32"/>
          <w:lang w:val="zh-CN"/>
        </w:rPr>
        <w:t>。</w:t>
      </w:r>
    </w:p>
    <w:p w14:paraId="6DAAECE6">
      <w:pPr>
        <w:ind w:firstLine="640" w:firstLineChars="200"/>
        <w:rPr>
          <w:rFonts w:eastAsia="仿宋_GB2312"/>
          <w:sz w:val="32"/>
          <w:szCs w:val="32"/>
          <w:lang w:val="zh-CN"/>
        </w:rPr>
      </w:pPr>
      <w:r>
        <w:rPr>
          <w:rFonts w:hint="eastAsia" w:eastAsia="仿宋_GB2312"/>
          <w:sz w:val="32"/>
          <w:szCs w:val="32"/>
        </w:rPr>
        <w:t>3.节能环保支出（类）自然生态保护（款）草原生态修复治理（项）:支出决算数为9.65万元，比上年决算减少60.69万元，下降86.28%，主要原因是：本年度</w:t>
      </w:r>
      <w:r>
        <w:rPr>
          <w:rFonts w:hint="eastAsia" w:ascii="仿宋_GB2312" w:eastAsia="仿宋_GB2312"/>
          <w:sz w:val="32"/>
          <w:szCs w:val="32"/>
        </w:rPr>
        <w:t>我单位草原生态修复治理类项目较上年减少</w:t>
      </w:r>
      <w:r>
        <w:rPr>
          <w:rFonts w:hint="eastAsia" w:eastAsia="仿宋_GB2312"/>
          <w:sz w:val="32"/>
          <w:szCs w:val="32"/>
          <w:lang w:val="zh-CN"/>
        </w:rPr>
        <w:t>。</w:t>
      </w:r>
    </w:p>
    <w:p w14:paraId="2F7427D7">
      <w:pPr>
        <w:ind w:firstLine="640" w:firstLineChars="200"/>
        <w:rPr>
          <w:rFonts w:eastAsia="仿宋_GB2312"/>
          <w:sz w:val="32"/>
          <w:szCs w:val="32"/>
          <w:lang w:val="zh-CN"/>
        </w:rPr>
      </w:pPr>
      <w:r>
        <w:rPr>
          <w:rFonts w:hint="eastAsia" w:eastAsia="仿宋_GB2312"/>
          <w:sz w:val="32"/>
          <w:szCs w:val="32"/>
        </w:rPr>
        <w:t>4.科学技术支出（类）其他科学技术支出（款）其他科学技术支出（项）:支出决算数为100.00万元，比上年决算增加100.00万元，增长100%，主要原因是：</w:t>
      </w:r>
      <w:r>
        <w:rPr>
          <w:rFonts w:hint="eastAsia" w:eastAsia="仿宋_GB2312"/>
          <w:sz w:val="32"/>
          <w:szCs w:val="32"/>
          <w:lang w:val="zh-CN"/>
        </w:rPr>
        <w:t>本年度我单位新增</w:t>
      </w:r>
      <w:r>
        <w:rPr>
          <w:rFonts w:hint="eastAsia" w:eastAsia="仿宋_GB2312"/>
          <w:sz w:val="32"/>
          <w:szCs w:val="32"/>
        </w:rPr>
        <w:t>2个</w:t>
      </w:r>
      <w:r>
        <w:rPr>
          <w:rFonts w:hint="eastAsia" w:eastAsia="仿宋_GB2312"/>
          <w:sz w:val="32"/>
          <w:szCs w:val="32"/>
          <w:lang w:val="zh-CN"/>
        </w:rPr>
        <w:t>项目：“天山英才”；“产业技术创新团队支持计划”。</w:t>
      </w:r>
    </w:p>
    <w:p w14:paraId="3FFB3973">
      <w:pPr>
        <w:ind w:firstLine="640" w:firstLineChars="200"/>
        <w:rPr>
          <w:rFonts w:eastAsia="仿宋_GB2312"/>
          <w:color w:val="FF0000"/>
          <w:sz w:val="32"/>
          <w:szCs w:val="32"/>
          <w:lang w:val="zh-CN"/>
        </w:rPr>
      </w:pPr>
      <w:r>
        <w:rPr>
          <w:rFonts w:hint="eastAsia" w:eastAsia="仿宋_GB2312"/>
          <w:sz w:val="32"/>
          <w:szCs w:val="32"/>
        </w:rPr>
        <w:t>5.农林水支出（类）林业和草原（款）其他林业和草原支出（项）:支出决算数为81.33万元，比上年决算增加81.33万元，增长100%，主要原因是：</w:t>
      </w:r>
      <w:r>
        <w:rPr>
          <w:rFonts w:hint="eastAsia" w:eastAsia="仿宋_GB2312"/>
          <w:color w:val="000000" w:themeColor="text1"/>
          <w:sz w:val="32"/>
          <w:szCs w:val="32"/>
          <w:lang w:val="zh-CN"/>
          <w14:textFill>
            <w14:solidFill>
              <w14:schemeClr w14:val="tx1"/>
            </w14:solidFill>
          </w14:textFill>
        </w:rPr>
        <w:t>本年度我单位新增</w:t>
      </w:r>
      <w:r>
        <w:rPr>
          <w:rFonts w:hint="eastAsia" w:eastAsia="仿宋_GB2312"/>
          <w:color w:val="000000" w:themeColor="text1"/>
          <w:sz w:val="32"/>
          <w:szCs w:val="32"/>
          <w14:textFill>
            <w14:solidFill>
              <w14:schemeClr w14:val="tx1"/>
            </w14:solidFill>
          </w14:textFill>
        </w:rPr>
        <w:t>其他林业和草原支出</w:t>
      </w:r>
      <w:r>
        <w:rPr>
          <w:rFonts w:hint="eastAsia" w:eastAsia="仿宋_GB2312"/>
          <w:color w:val="000000" w:themeColor="text1"/>
          <w:sz w:val="32"/>
          <w:szCs w:val="32"/>
          <w:lang w:val="zh-CN"/>
          <w14:textFill>
            <w14:solidFill>
              <w14:schemeClr w14:val="tx1"/>
            </w14:solidFill>
          </w14:textFill>
        </w:rPr>
        <w:t>项目。</w:t>
      </w:r>
    </w:p>
    <w:p w14:paraId="75FAEA38">
      <w:pPr>
        <w:ind w:firstLine="640" w:firstLineChars="200"/>
        <w:rPr>
          <w:rFonts w:eastAsia="仿宋_GB2312"/>
          <w:sz w:val="32"/>
          <w:szCs w:val="32"/>
          <w:lang w:val="zh-CN"/>
        </w:rPr>
      </w:pPr>
      <w:r>
        <w:rPr>
          <w:rFonts w:hint="eastAsia" w:eastAsia="仿宋_GB2312"/>
          <w:sz w:val="32"/>
          <w:szCs w:val="32"/>
        </w:rPr>
        <w:t>6.农林水支出（类）农业农村（款）农业生产发展（项）:支出决算数为20.00万元，比上年决算增加20.00万元，增长100%，主要原因是：</w:t>
      </w:r>
      <w:r>
        <w:rPr>
          <w:rFonts w:hint="eastAsia" w:eastAsia="仿宋_GB2312"/>
          <w:sz w:val="32"/>
          <w:szCs w:val="32"/>
          <w:lang w:val="zh-CN"/>
        </w:rPr>
        <w:t>本年度我单位新增</w:t>
      </w:r>
      <w:r>
        <w:rPr>
          <w:rFonts w:hint="eastAsia" w:eastAsia="仿宋_GB2312"/>
          <w:sz w:val="32"/>
          <w:szCs w:val="32"/>
        </w:rPr>
        <w:t>生产发展项目</w:t>
      </w:r>
      <w:r>
        <w:rPr>
          <w:rFonts w:hint="eastAsia" w:eastAsia="仿宋_GB2312"/>
          <w:sz w:val="32"/>
          <w:szCs w:val="32"/>
          <w:lang w:val="zh-CN"/>
        </w:rPr>
        <w:t>。</w:t>
      </w:r>
    </w:p>
    <w:p w14:paraId="0403F8BF">
      <w:pPr>
        <w:ind w:firstLine="640" w:firstLineChars="200"/>
        <w:rPr>
          <w:rFonts w:eastAsia="仿宋_GB2312"/>
          <w:sz w:val="32"/>
          <w:szCs w:val="32"/>
          <w:lang w:val="zh-CN"/>
        </w:rPr>
      </w:pPr>
      <w:r>
        <w:rPr>
          <w:rFonts w:hint="eastAsia" w:eastAsia="仿宋_GB2312"/>
          <w:sz w:val="32"/>
          <w:szCs w:val="32"/>
        </w:rPr>
        <w:t>7.农林水支出（类）林业和草原（款）草原管理（项）:支出决算数为0.00万元，比上年决算减少0.63万元，下降100%，主要原因是：</w:t>
      </w:r>
      <w:r>
        <w:rPr>
          <w:rFonts w:hint="eastAsia" w:eastAsia="仿宋_GB2312"/>
          <w:sz w:val="32"/>
          <w:szCs w:val="32"/>
          <w:lang w:val="zh-CN"/>
        </w:rPr>
        <w:t>本年度</w:t>
      </w:r>
      <w:r>
        <w:rPr>
          <w:rFonts w:hint="eastAsia" w:eastAsia="仿宋_GB2312"/>
          <w:sz w:val="32"/>
          <w:szCs w:val="32"/>
        </w:rPr>
        <w:t>我单位草原管理类项目较上年减少</w:t>
      </w:r>
      <w:r>
        <w:rPr>
          <w:rFonts w:hint="eastAsia" w:eastAsia="仿宋_GB2312"/>
          <w:sz w:val="32"/>
          <w:szCs w:val="32"/>
          <w:lang w:val="zh-CN"/>
        </w:rPr>
        <w:t>。</w:t>
      </w:r>
    </w:p>
    <w:p w14:paraId="19FCAE97">
      <w:pPr>
        <w:ind w:firstLine="640" w:firstLineChars="200"/>
        <w:rPr>
          <w:rFonts w:eastAsia="仿宋_GB2312"/>
          <w:color w:val="FF0000"/>
          <w:sz w:val="32"/>
          <w:szCs w:val="32"/>
          <w:lang w:val="zh-CN"/>
        </w:rPr>
      </w:pPr>
      <w:r>
        <w:rPr>
          <w:rFonts w:hint="eastAsia" w:eastAsia="仿宋_GB2312"/>
          <w:sz w:val="32"/>
          <w:szCs w:val="32"/>
        </w:rPr>
        <w:t>8.社会保障和就业支出（类）人力资源和社会保障管理事务（款）其他人力资源和社会保障管理事务支出（项）:支出决算数为0.00万元，比上年决算减少15.00万元，下降100%，主要原因是：本年度</w:t>
      </w:r>
      <w:r>
        <w:rPr>
          <w:rFonts w:hint="eastAsia" w:ascii="仿宋_GB2312" w:eastAsia="仿宋_GB2312"/>
          <w:sz w:val="32"/>
          <w:szCs w:val="32"/>
        </w:rPr>
        <w:t>我单位未安排</w:t>
      </w:r>
      <w:r>
        <w:rPr>
          <w:rFonts w:hint="eastAsia" w:eastAsia="仿宋_GB2312"/>
          <w:sz w:val="32"/>
          <w:szCs w:val="32"/>
        </w:rPr>
        <w:t>其他人力资源和社会保障管理事务支出</w:t>
      </w:r>
      <w:r>
        <w:rPr>
          <w:rFonts w:hint="eastAsia" w:ascii="仿宋_GB2312" w:eastAsia="仿宋_GB2312"/>
          <w:sz w:val="32"/>
          <w:szCs w:val="32"/>
        </w:rPr>
        <w:t>项目。</w:t>
      </w:r>
    </w:p>
    <w:p w14:paraId="0DB2E69D">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00B901C8">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1,483.22万元，其中：人员经费1,388.15万元，包括：基本工资、津贴补贴、奖金、绩效工资、机关事业单位基本养老保险缴费、职业年金缴费、职工基本医疗保险缴费、公务员医疗补助缴费、其他社会保障缴费、住房公积金、医疗费、退休费、抚恤金、其他对个人和家庭的补助。</w:t>
      </w:r>
    </w:p>
    <w:p w14:paraId="7C9CD092">
      <w:pPr>
        <w:ind w:firstLine="640" w:firstLineChars="200"/>
        <w:jc w:val="left"/>
        <w:rPr>
          <w:rFonts w:ascii="仿宋_GB2312" w:eastAsia="仿宋_GB2312"/>
          <w:sz w:val="32"/>
          <w:szCs w:val="32"/>
          <w:highlight w:val="red"/>
        </w:rPr>
      </w:pPr>
      <w:r>
        <w:rPr>
          <w:rFonts w:hint="eastAsia" w:ascii="仿宋_GB2312" w:eastAsia="仿宋_GB2312"/>
          <w:sz w:val="32"/>
          <w:szCs w:val="32"/>
        </w:rPr>
        <w:t>公用经费95.07万元，包括：办公费、水费、电费、邮电费、取暖费、物业管理费、差旅费、工会经费、福利费、其他交通费用、其他商品和服务支出。</w:t>
      </w:r>
    </w:p>
    <w:p w14:paraId="10BAAF59">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209B11E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主要原因是：我单位无财政拨款“三公”经费支出。其中：因公出国（境）费支出0.00万元，占0.00%，比上年增加0.00万元，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主要原因是：我单位无因公出国（境）费；公务用车购置及运行维护费支出0.00万元，占0.00%，比上年增加0.00万元，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主要原因是：我单位无公务用车购置及运行维护费；公务接待费支出0.00万元，占0.00%，比上年增加0.00万元，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主要原因是：我单位无公务接待费。</w:t>
      </w:r>
    </w:p>
    <w:p w14:paraId="14A17AF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5F0A21F1">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hint="eastAsia" w:ascii="仿宋_GB2312" w:eastAsia="仿宋_GB2312"/>
          <w:sz w:val="32"/>
          <w:szCs w:val="32"/>
        </w:rPr>
        <w:t>我单位无因公出国（境）费</w:t>
      </w:r>
      <w:r>
        <w:rPr>
          <w:rFonts w:hint="eastAsia" w:ascii="仿宋_GB2312" w:eastAsia="仿宋_GB2312"/>
          <w:sz w:val="32"/>
          <w:szCs w:val="32"/>
          <w:lang w:val="zh-CN"/>
        </w:rPr>
        <w:t>。单位全年安排的因公出国（境）团组0个，因公出国（境）0人次。</w:t>
      </w:r>
    </w:p>
    <w:p w14:paraId="34392DE0">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我单位无公务用车运行维护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4辆，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原因是：因本单位只有1辆车为业务用车能正常运行，其余3辆已损毁，无经费支出，经费来源为我单位事业收入资金。</w:t>
      </w:r>
    </w:p>
    <w:p w14:paraId="208AD3C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eastAsia="仿宋_GB2312"/>
          <w:sz w:val="32"/>
          <w:szCs w:val="32"/>
        </w:rPr>
        <w:t>我单位无公务接待费</w:t>
      </w:r>
      <w:r>
        <w:rPr>
          <w:rFonts w:hint="eastAsia" w:ascii="仿宋_GB2312" w:eastAsia="仿宋_GB2312"/>
          <w:sz w:val="32"/>
          <w:szCs w:val="32"/>
          <w:lang w:val="zh-CN"/>
        </w:rPr>
        <w:t>。单位全年安排的国内公务接待0批次，0人次。</w:t>
      </w:r>
    </w:p>
    <w:p w14:paraId="30B3850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我单位无财政拨款“三公”经费支出。</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0.00万元，决算数0.00万元，预决算差异率0.00%，主要原因是：我单位无因公出国（境）费；公务用车购置费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预算数0.00万元，决算数0.00万元，预决算差异率0.00%，主要原因是：我单位无公务用车购置费；公务用车运行费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预算数0.00万元，决算数0.00万元，预决算差异率0.00%，主要原因是：我单位无公务用车运行维护费；公务接待费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我单位无公务接待费</w:t>
      </w:r>
      <w:r>
        <w:rPr>
          <w:rFonts w:hint="eastAsia" w:ascii="仿宋_GB2312" w:eastAsia="仿宋_GB2312"/>
          <w:sz w:val="32"/>
          <w:szCs w:val="32"/>
          <w:lang w:val="zh-CN"/>
        </w:rPr>
        <w:t>。</w:t>
      </w:r>
    </w:p>
    <w:p w14:paraId="500DE5B7">
      <w:pPr>
        <w:ind w:firstLine="640" w:firstLineChars="200"/>
        <w:jc w:val="left"/>
        <w:outlineLvl w:val="1"/>
        <w:rPr>
          <w:rFonts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65D72454">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43FDF186">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7ADF6860">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4075C188">
      <w:pPr>
        <w:ind w:firstLine="640" w:firstLineChars="200"/>
        <w:jc w:val="left"/>
        <w:outlineLvl w:val="1"/>
        <w:rPr>
          <w:rFonts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2B8792C1">
      <w:pPr>
        <w:ind w:firstLine="640" w:firstLineChars="200"/>
        <w:jc w:val="left"/>
        <w:outlineLvl w:val="2"/>
        <w:rPr>
          <w:rFonts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66BB316C">
      <w:pPr>
        <w:ind w:firstLine="640" w:firstLineChars="200"/>
        <w:jc w:val="left"/>
        <w:rPr>
          <w:rFonts w:hint="eastAsia" w:eastAsia="仿宋_GB2312"/>
          <w:sz w:val="32"/>
          <w:szCs w:val="32"/>
          <w:lang w:val="zh-CN"/>
        </w:rPr>
      </w:pPr>
      <w:bookmarkStart w:id="24" w:name="_Toc26704"/>
      <w:bookmarkStart w:id="25" w:name="_Toc227"/>
      <w:r>
        <w:rPr>
          <w:rFonts w:hint="eastAsia" w:eastAsia="仿宋_GB2312"/>
          <w:sz w:val="32"/>
          <w:szCs w:val="32"/>
          <w:lang w:val="zh-CN"/>
        </w:rPr>
        <w:t>2023年度</w:t>
      </w:r>
      <w:r>
        <w:rPr>
          <w:rFonts w:hint="eastAsia" w:eastAsia="仿宋_GB2312"/>
          <w:sz w:val="32"/>
          <w:szCs w:val="32"/>
        </w:rPr>
        <w:t>新疆畜牧科学院草业研究所（事业单位）公用经费支出95.07万元，</w:t>
      </w:r>
      <w:r>
        <w:rPr>
          <w:rFonts w:hint="eastAsia" w:eastAsia="仿宋_GB2312"/>
          <w:sz w:val="32"/>
          <w:szCs w:val="32"/>
          <w:lang w:val="zh-CN"/>
        </w:rPr>
        <w:t>比上年增加17.84万元，增长23.10%，主要原因是：我单位因人员较上年有所增加，导致相应的人员经费有所增长，从而公用经费相比上年增加。</w:t>
      </w:r>
    </w:p>
    <w:p w14:paraId="59F27BB7">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45F06071">
      <w:pPr>
        <w:ind w:firstLine="640" w:firstLineChars="200"/>
        <w:jc w:val="left"/>
        <w:rPr>
          <w:rFonts w:eastAsia="仿宋_GB2312"/>
          <w:sz w:val="32"/>
          <w:szCs w:val="32"/>
          <w:lang w:val="zh-CN"/>
        </w:rPr>
      </w:pPr>
      <w:r>
        <w:rPr>
          <w:rFonts w:hint="eastAsia" w:eastAsia="仿宋_GB2312"/>
          <w:sz w:val="32"/>
          <w:szCs w:val="32"/>
          <w:lang w:val="zh-CN"/>
        </w:rPr>
        <w:t>2023年度政府采购支出总额23.43万元，其中：政府采购货物支出0.60万元、政府采购工程支出0.00万元、政府采购服务支出22.83万元。</w:t>
      </w:r>
    </w:p>
    <w:p w14:paraId="62287CF9">
      <w:pPr>
        <w:ind w:firstLine="640" w:firstLineChars="200"/>
        <w:jc w:val="left"/>
        <w:rPr>
          <w:rFonts w:eastAsia="仿宋_GB2312"/>
          <w:sz w:val="32"/>
          <w:szCs w:val="32"/>
        </w:rPr>
      </w:pPr>
      <w:r>
        <w:rPr>
          <w:rFonts w:hint="eastAsia" w:eastAsia="仿宋_GB2312"/>
          <w:sz w:val="32"/>
          <w:szCs w:val="32"/>
          <w:lang w:val="zh-CN"/>
        </w:rPr>
        <w:t>授予中小企业合同金额23.43万元，占政府采购支出总额的100.00</w:t>
      </w:r>
      <w:r>
        <w:rPr>
          <w:rFonts w:eastAsia="仿宋_GB2312"/>
          <w:sz w:val="32"/>
          <w:szCs w:val="32"/>
          <w:lang w:val="zh-CN"/>
        </w:rPr>
        <w:t>%</w:t>
      </w:r>
      <w:r>
        <w:rPr>
          <w:rFonts w:hint="eastAsia" w:eastAsia="仿宋_GB2312"/>
          <w:sz w:val="32"/>
          <w:szCs w:val="32"/>
          <w:lang w:val="zh-CN"/>
        </w:rPr>
        <w:t>，其中：授予小微企业合同金额23.43万元，占政府采购支出总额的100.00</w:t>
      </w:r>
      <w:r>
        <w:rPr>
          <w:rFonts w:eastAsia="仿宋_GB2312"/>
          <w:sz w:val="32"/>
          <w:szCs w:val="32"/>
          <w:lang w:val="zh-CN"/>
        </w:rPr>
        <w:t>%</w:t>
      </w:r>
      <w:r>
        <w:rPr>
          <w:rFonts w:hint="eastAsia" w:eastAsia="仿宋_GB2312"/>
          <w:sz w:val="32"/>
          <w:szCs w:val="32"/>
        </w:rPr>
        <w:t>。</w:t>
      </w:r>
    </w:p>
    <w:p w14:paraId="1E7EBA8F">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3291C0FB">
      <w:pPr>
        <w:pStyle w:val="9"/>
        <w:widowControl/>
        <w:spacing w:before="0" w:beforeAutospacing="0" w:after="0" w:afterAutospacing="0"/>
        <w:ind w:firstLine="640" w:firstLineChars="200"/>
        <w:rPr>
          <w:rFonts w:eastAsia="仿宋_GB2312"/>
          <w:sz w:val="32"/>
          <w:szCs w:val="32"/>
          <w:lang w:val="zh-CN"/>
        </w:rPr>
      </w:pPr>
      <w:r>
        <w:rPr>
          <w:rFonts w:hint="eastAsia" w:eastAsia="仿宋_GB2312"/>
          <w:sz w:val="32"/>
          <w:szCs w:val="32"/>
        </w:rPr>
        <w:t>截至2023</w:t>
      </w:r>
      <w:r>
        <w:rPr>
          <w:rFonts w:hint="eastAsia" w:eastAsia="仿宋_GB2312"/>
          <w:sz w:val="32"/>
          <w:szCs w:val="32"/>
          <w:lang w:val="zh-CN"/>
        </w:rPr>
        <w:t>年</w:t>
      </w:r>
      <w:r>
        <w:rPr>
          <w:rFonts w:hint="eastAsia" w:eastAsia="仿宋_GB2312"/>
          <w:sz w:val="32"/>
          <w:szCs w:val="32"/>
        </w:rPr>
        <w:t>12月31日</w:t>
      </w:r>
      <w:r>
        <w:rPr>
          <w:rFonts w:hint="eastAsia" w:eastAsia="仿宋_GB2312"/>
          <w:sz w:val="32"/>
          <w:szCs w:val="32"/>
          <w:lang w:val="zh-CN"/>
        </w:rPr>
        <w:t>，</w:t>
      </w:r>
      <w:r>
        <w:rPr>
          <w:rFonts w:hint="eastAsia" w:eastAsia="仿宋_GB2312"/>
          <w:sz w:val="32"/>
          <w:szCs w:val="32"/>
        </w:rPr>
        <w:t>固定资产原值</w:t>
      </w:r>
      <w:r>
        <w:rPr>
          <w:rFonts w:hint="eastAsia" w:eastAsia="仿宋_GB2312"/>
          <w:sz w:val="32"/>
          <w:szCs w:val="32"/>
          <w:lang w:val="zh-CN"/>
        </w:rPr>
        <w:t>2,965.23</w:t>
      </w:r>
      <w:r>
        <w:rPr>
          <w:rFonts w:hint="eastAsia" w:eastAsia="仿宋_GB2312"/>
          <w:sz w:val="32"/>
          <w:szCs w:val="32"/>
        </w:rPr>
        <w:t>万元，房</w:t>
      </w:r>
      <w:r>
        <w:rPr>
          <w:rFonts w:hint="eastAsia" w:eastAsia="仿宋_GB2312"/>
          <w:sz w:val="32"/>
          <w:szCs w:val="32"/>
          <w:lang w:val="zh-CN"/>
        </w:rPr>
        <w:t>屋1,545.80平方米，价值420.71万元。车辆4辆，价值68.09万元，其中：副部（省）级及以上领导用车0辆、主要</w:t>
      </w:r>
      <w:r>
        <w:rPr>
          <w:rFonts w:hint="eastAsia" w:eastAsia="仿宋_GB2312"/>
          <w:sz w:val="32"/>
          <w:szCs w:val="32"/>
        </w:rPr>
        <w:t>负责人</w:t>
      </w:r>
      <w:r>
        <w:rPr>
          <w:rFonts w:hint="eastAsia" w:eastAsia="仿宋_GB2312"/>
          <w:sz w:val="32"/>
          <w:szCs w:val="32"/>
          <w:lang w:val="zh-CN"/>
        </w:rPr>
        <w:t>用车0辆、机要通信用车0辆、应急保障用车0辆、执法执勤用车0辆、特种专业技术用车0辆、离退休干部</w:t>
      </w:r>
      <w:r>
        <w:rPr>
          <w:rFonts w:hint="eastAsia" w:eastAsia="仿宋_GB2312"/>
          <w:sz w:val="32"/>
          <w:szCs w:val="32"/>
        </w:rPr>
        <w:t>服务</w:t>
      </w:r>
      <w:r>
        <w:rPr>
          <w:rFonts w:hint="eastAsia" w:eastAsia="仿宋_GB2312"/>
          <w:sz w:val="32"/>
          <w:szCs w:val="32"/>
          <w:lang w:val="zh-CN"/>
        </w:rPr>
        <w:t>用车0辆、其他用车4辆，其他用车主要是：为</w:t>
      </w:r>
      <w:r>
        <w:rPr>
          <w:rFonts w:ascii="仿宋_GB2312" w:eastAsia="仿宋_GB2312" w:cs="仿宋_GB2312"/>
          <w:sz w:val="32"/>
          <w:szCs w:val="32"/>
        </w:rPr>
        <w:t>我单位</w:t>
      </w:r>
      <w:r>
        <w:rPr>
          <w:rFonts w:hint="eastAsia" w:ascii="仿宋_GB2312" w:eastAsia="仿宋_GB2312" w:cs="仿宋_GB2312"/>
          <w:sz w:val="32"/>
          <w:szCs w:val="32"/>
        </w:rPr>
        <w:t>业</w:t>
      </w:r>
      <w:r>
        <w:rPr>
          <w:rFonts w:ascii="仿宋_GB2312" w:eastAsia="仿宋_GB2312" w:cs="仿宋_GB2312"/>
          <w:sz w:val="32"/>
          <w:szCs w:val="32"/>
        </w:rPr>
        <w:t>务用车</w:t>
      </w:r>
      <w:r>
        <w:rPr>
          <w:rFonts w:hint="eastAsia" w:ascii="仿宋_GB2312" w:eastAsia="仿宋_GB2312" w:cs="仿宋_GB2312"/>
          <w:sz w:val="32"/>
          <w:szCs w:val="32"/>
        </w:rPr>
        <w:t>，用于科研外出、</w:t>
      </w:r>
      <w:r>
        <w:rPr>
          <w:rFonts w:ascii="仿宋_GB2312" w:eastAsia="仿宋_GB2312" w:cs="仿宋_GB2312"/>
          <w:sz w:val="32"/>
          <w:szCs w:val="32"/>
        </w:rPr>
        <w:t>单位间文件</w:t>
      </w:r>
      <w:r>
        <w:rPr>
          <w:rFonts w:hint="eastAsia" w:ascii="仿宋_GB2312" w:eastAsia="仿宋_GB2312" w:cs="仿宋_GB2312"/>
          <w:sz w:val="32"/>
          <w:szCs w:val="32"/>
        </w:rPr>
        <w:t>传送</w:t>
      </w:r>
      <w:r>
        <w:rPr>
          <w:rFonts w:hint="eastAsia" w:eastAsia="仿宋_GB2312"/>
          <w:sz w:val="32"/>
          <w:szCs w:val="32"/>
          <w:lang w:val="zh-CN"/>
        </w:rPr>
        <w:t>；单价100万元（含）以上设备（不含车辆）2</w:t>
      </w:r>
      <w:r>
        <w:rPr>
          <w:rFonts w:hint="eastAsia" w:eastAsia="仿宋_GB2312"/>
          <w:sz w:val="32"/>
          <w:szCs w:val="32"/>
        </w:rPr>
        <w:t>台</w:t>
      </w:r>
      <w:r>
        <w:rPr>
          <w:rFonts w:hint="eastAsia" w:eastAsia="仿宋_GB2312"/>
          <w:sz w:val="32"/>
          <w:szCs w:val="32"/>
          <w:lang w:val="zh-CN"/>
        </w:rPr>
        <w:t>。</w:t>
      </w:r>
    </w:p>
    <w:p w14:paraId="26F6FBEE">
      <w:pPr>
        <w:ind w:firstLine="640" w:firstLineChars="200"/>
        <w:jc w:val="left"/>
        <w:outlineLvl w:val="1"/>
        <w:rPr>
          <w:rFonts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65D1456E">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ascii="仿宋_GB2312" w:eastAsia="仿宋_GB2312"/>
          <w:sz w:val="32"/>
          <w:szCs w:val="32"/>
        </w:rPr>
        <w:t>0</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0</w:t>
      </w:r>
      <w:r>
        <w:rPr>
          <w:rFonts w:hint="eastAsia" w:ascii="仿宋_GB2312" w:eastAsia="仿宋_GB2312"/>
          <w:sz w:val="32"/>
          <w:szCs w:val="32"/>
        </w:rPr>
        <w:t>万元，实际执行总额</w:t>
      </w:r>
      <w:r>
        <w:rPr>
          <w:rFonts w:ascii="仿宋_GB2312" w:eastAsia="仿宋_GB2312"/>
          <w:sz w:val="32"/>
          <w:szCs w:val="32"/>
        </w:rPr>
        <w:t>0</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我单位整体支出绩效自评是由自治区科技厅</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部门</w:t>
      </w:r>
      <w:r>
        <w:rPr>
          <w:rFonts w:hint="eastAsia" w:ascii="仿宋_GB2312" w:hAnsi="仿宋_GB2312" w:eastAsia="仿宋_GB2312" w:cs="仿宋_GB2312"/>
          <w:kern w:val="0"/>
          <w:sz w:val="32"/>
          <w:szCs w:val="32"/>
          <w:lang w:eastAsia="zh-CN"/>
        </w:rPr>
        <w:t>）</w:t>
      </w:r>
      <w:r>
        <w:rPr>
          <w:rFonts w:ascii="仿宋_GB2312" w:hAnsi="仿宋_GB2312" w:eastAsia="仿宋_GB2312" w:cs="仿宋_GB2312"/>
          <w:kern w:val="0"/>
          <w:sz w:val="32"/>
          <w:szCs w:val="32"/>
        </w:rPr>
        <w:t>完成。</w:t>
      </w:r>
      <w:r>
        <w:rPr>
          <w:rFonts w:hint="eastAsia" w:ascii="仿宋_GB2312" w:eastAsia="仿宋_GB2312"/>
          <w:sz w:val="32"/>
          <w:szCs w:val="32"/>
        </w:rPr>
        <w:t>预算绩效评价项目2个，全年预算数582万元，全年执行数582万元。预算绩效管理取得的成效：</w:t>
      </w:r>
      <w:r>
        <w:rPr>
          <w:rFonts w:ascii="仿宋_GB2312" w:eastAsia="仿宋_GB2312"/>
          <w:sz w:val="32"/>
          <w:szCs w:val="32"/>
        </w:rPr>
        <w:t>一是为我国和我区从事草业科学、科研和生产单位提供了大量有价值的科技情报信息；二是对促进我国和我区畜牧业的科技进步和生产发展起到了积极作用</w:t>
      </w:r>
      <w:r>
        <w:rPr>
          <w:rFonts w:hint="eastAsia" w:ascii="仿宋_GB2312" w:eastAsia="仿宋_GB2312"/>
          <w:sz w:val="32"/>
          <w:szCs w:val="32"/>
        </w:rPr>
        <w:t>；发现的问题及原因：一是要改进管理方式方法，提高资金使用效益；二是有的绩效评价指标设置不科学，需要改进。下一步改进措施：一是根据预测可能出现的各种情况，对下一年度绩效目标做出全面安排，绩效指标如确需调整的，及时向相关主管部门申报，对相关绩效指标进行调整；二是对合作方的支付能力进行深入的了解，对没有支付能力的单位避免合作。具体项目自评情况附绩效自评表。</w:t>
      </w:r>
    </w:p>
    <w:p w14:paraId="7298D6DC">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2771826E">
      <w:pPr>
        <w:ind w:firstLine="640" w:firstLineChars="200"/>
        <w:jc w:val="left"/>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本单位无其他需说明事项</w:t>
      </w:r>
      <w:r>
        <w:rPr>
          <w:rFonts w:hint="eastAsia" w:ascii="仿宋_GB2312" w:hAnsi="仿宋_GB2312" w:eastAsia="仿宋_GB2312" w:cs="仿宋_GB2312"/>
          <w:kern w:val="0"/>
          <w:sz w:val="32"/>
          <w:szCs w:val="32"/>
          <w:lang w:eastAsia="zh-CN"/>
        </w:rPr>
        <w:t>。</w:t>
      </w:r>
    </w:p>
    <w:p w14:paraId="755CBC59">
      <w:pPr>
        <w:jc w:val="center"/>
        <w:outlineLvl w:val="0"/>
        <w:rPr>
          <w:rFonts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309E377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66969B0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69B09FC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73C5954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1AB311A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309A5C4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458E1CD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43AB317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CC43F7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5ACD6D4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396E566C">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6C161ED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4FB7702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EC5296E">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738422FB">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5D2F01BC">
      <w:pPr>
        <w:ind w:firstLine="640" w:firstLineChars="200"/>
        <w:outlineLvl w:val="1"/>
        <w:rPr>
          <w:rFonts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14:paraId="4216CD77">
      <w:pPr>
        <w:ind w:firstLine="640" w:firstLineChars="200"/>
        <w:outlineLvl w:val="1"/>
        <w:rPr>
          <w:rFonts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14:paraId="06237F75">
      <w:pPr>
        <w:ind w:firstLine="640" w:firstLineChars="200"/>
        <w:outlineLvl w:val="1"/>
        <w:rPr>
          <w:rFonts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14:paraId="569A1AAC">
      <w:pPr>
        <w:ind w:firstLine="640" w:firstLineChars="200"/>
        <w:outlineLvl w:val="1"/>
        <w:rPr>
          <w:rFonts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14:paraId="517F70CE">
      <w:pPr>
        <w:ind w:firstLine="640" w:firstLineChars="200"/>
        <w:outlineLvl w:val="1"/>
        <w:rPr>
          <w:rFonts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14:paraId="03F4327C">
      <w:pPr>
        <w:ind w:firstLine="640" w:firstLineChars="200"/>
        <w:outlineLvl w:val="1"/>
        <w:rPr>
          <w:rFonts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14:paraId="0A8B69D3">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14:paraId="1714D6CC">
      <w:pPr>
        <w:ind w:firstLine="640" w:firstLineChars="200"/>
        <w:outlineLvl w:val="1"/>
        <w:rPr>
          <w:rFonts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14:paraId="71177F54">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3F360C03">
      <w:pPr>
        <w:ind w:firstLine="640" w:firstLineChars="200"/>
        <w:rPr>
          <w:rFonts w:ascii="仿宋_GB2312" w:eastAsia="仿宋_GB2312"/>
          <w:sz w:val="32"/>
          <w:szCs w:val="32"/>
        </w:rPr>
      </w:pPr>
    </w:p>
    <w:p w14:paraId="0C447906">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B9A3D3">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60B9C5D">
                          <w:pPr>
                            <w:pStyle w:val="5"/>
                          </w:pP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160B9C5D">
                    <w:pPr>
                      <w:pStyle w:val="5"/>
                    </w:pP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1MDdhNTJjZmNjY2ZhMjgwZjRmMjZhZmFiODZlMzQifQ=="/>
    <w:docVar w:name="KSO_WPS_MARK_KEY" w:val="41ee2a61-2d54-4f93-83be-afdb9a40d732"/>
  </w:docVars>
  <w:rsids>
    <w:rsidRoot w:val="008715B7"/>
    <w:rsid w:val="0011768C"/>
    <w:rsid w:val="00130849"/>
    <w:rsid w:val="001B16AB"/>
    <w:rsid w:val="00213C59"/>
    <w:rsid w:val="002D6449"/>
    <w:rsid w:val="00302165"/>
    <w:rsid w:val="003210CE"/>
    <w:rsid w:val="00377A7E"/>
    <w:rsid w:val="008715B7"/>
    <w:rsid w:val="00B70D59"/>
    <w:rsid w:val="00BC3C5C"/>
    <w:rsid w:val="00BE48F5"/>
    <w:rsid w:val="00F52A8D"/>
    <w:rsid w:val="00FD4FA0"/>
    <w:rsid w:val="019404F8"/>
    <w:rsid w:val="01D23EE5"/>
    <w:rsid w:val="02BD3108"/>
    <w:rsid w:val="02F73D26"/>
    <w:rsid w:val="034D4FEF"/>
    <w:rsid w:val="035D1785"/>
    <w:rsid w:val="039F47CE"/>
    <w:rsid w:val="03E05CE8"/>
    <w:rsid w:val="03F973EE"/>
    <w:rsid w:val="043E5B56"/>
    <w:rsid w:val="04C04386"/>
    <w:rsid w:val="04D96608"/>
    <w:rsid w:val="04FA68C4"/>
    <w:rsid w:val="053F5AE6"/>
    <w:rsid w:val="057C0B0F"/>
    <w:rsid w:val="05A05857"/>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0A6B8C"/>
    <w:rsid w:val="0A1357CB"/>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3A587E"/>
    <w:rsid w:val="0E640559"/>
    <w:rsid w:val="0F1113DA"/>
    <w:rsid w:val="0F78534A"/>
    <w:rsid w:val="0F89358A"/>
    <w:rsid w:val="0F8C6D51"/>
    <w:rsid w:val="105B0B5E"/>
    <w:rsid w:val="112E58D0"/>
    <w:rsid w:val="11731CAC"/>
    <w:rsid w:val="119500A0"/>
    <w:rsid w:val="11C0733B"/>
    <w:rsid w:val="11D50D17"/>
    <w:rsid w:val="120E0809"/>
    <w:rsid w:val="127F665A"/>
    <w:rsid w:val="12F7068C"/>
    <w:rsid w:val="137218CA"/>
    <w:rsid w:val="14207DC0"/>
    <w:rsid w:val="14B932DA"/>
    <w:rsid w:val="150A66AF"/>
    <w:rsid w:val="154C1139"/>
    <w:rsid w:val="158C5B77"/>
    <w:rsid w:val="160D1149"/>
    <w:rsid w:val="161D1E2A"/>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4E79C7"/>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3312D3"/>
    <w:rsid w:val="2064678E"/>
    <w:rsid w:val="20DC1AB9"/>
    <w:rsid w:val="20DD6197"/>
    <w:rsid w:val="212631E0"/>
    <w:rsid w:val="21A53757"/>
    <w:rsid w:val="21D7243D"/>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91CC0"/>
    <w:rsid w:val="27CF2642"/>
    <w:rsid w:val="27E777F5"/>
    <w:rsid w:val="27EA1D4C"/>
    <w:rsid w:val="27EA2E41"/>
    <w:rsid w:val="282459E2"/>
    <w:rsid w:val="283A7FE5"/>
    <w:rsid w:val="285F51FF"/>
    <w:rsid w:val="28D15DCD"/>
    <w:rsid w:val="28DF2665"/>
    <w:rsid w:val="29072599"/>
    <w:rsid w:val="291029F3"/>
    <w:rsid w:val="29CB58F0"/>
    <w:rsid w:val="2A053397"/>
    <w:rsid w:val="2A145E96"/>
    <w:rsid w:val="2A2131BB"/>
    <w:rsid w:val="2AF5378F"/>
    <w:rsid w:val="2BB94DBF"/>
    <w:rsid w:val="2C6F314E"/>
    <w:rsid w:val="2C9B09DC"/>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6851BD"/>
    <w:rsid w:val="3389023A"/>
    <w:rsid w:val="33B5CA17"/>
    <w:rsid w:val="33CB74FA"/>
    <w:rsid w:val="343642F2"/>
    <w:rsid w:val="343F3010"/>
    <w:rsid w:val="34452D8A"/>
    <w:rsid w:val="345D0A00"/>
    <w:rsid w:val="34713BFD"/>
    <w:rsid w:val="34C13589"/>
    <w:rsid w:val="353369E3"/>
    <w:rsid w:val="35A855AF"/>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7A16A1"/>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016384"/>
    <w:rsid w:val="42171FB1"/>
    <w:rsid w:val="434E6957"/>
    <w:rsid w:val="43BA0E31"/>
    <w:rsid w:val="43C15147"/>
    <w:rsid w:val="43E14DD2"/>
    <w:rsid w:val="43F800E9"/>
    <w:rsid w:val="443A7E4B"/>
    <w:rsid w:val="452F5B3A"/>
    <w:rsid w:val="454E7FD2"/>
    <w:rsid w:val="455943CD"/>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C40457"/>
    <w:rsid w:val="4AE12E67"/>
    <w:rsid w:val="4B4C0111"/>
    <w:rsid w:val="4B8553A9"/>
    <w:rsid w:val="4BC45390"/>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5B3401"/>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192FFC"/>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A83AF8"/>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2B0ABA"/>
    <w:rsid w:val="62512BB4"/>
    <w:rsid w:val="625D7D1A"/>
    <w:rsid w:val="62DD7D21"/>
    <w:rsid w:val="637D586B"/>
    <w:rsid w:val="63A5560B"/>
    <w:rsid w:val="63E9091F"/>
    <w:rsid w:val="64322AF9"/>
    <w:rsid w:val="64D6010D"/>
    <w:rsid w:val="64D82665"/>
    <w:rsid w:val="64E47C96"/>
    <w:rsid w:val="651E5741"/>
    <w:rsid w:val="658A4877"/>
    <w:rsid w:val="65A00902"/>
    <w:rsid w:val="65AC5B64"/>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BF5D7A4"/>
    <w:rsid w:val="7C7248A0"/>
    <w:rsid w:val="7C976D69"/>
    <w:rsid w:val="7CD752DA"/>
    <w:rsid w:val="7CDE40AB"/>
    <w:rsid w:val="7CF057E2"/>
    <w:rsid w:val="7D1548B5"/>
    <w:rsid w:val="7DF84014"/>
    <w:rsid w:val="7E207949"/>
    <w:rsid w:val="7E5C0A47"/>
    <w:rsid w:val="7E670C75"/>
    <w:rsid w:val="7EE24272"/>
    <w:rsid w:val="7EEA6053"/>
    <w:rsid w:val="7F033278"/>
    <w:rsid w:val="7F487C04"/>
    <w:rsid w:val="7FB45F21"/>
    <w:rsid w:val="7FE57088"/>
    <w:rsid w:val="7FF37FA3"/>
    <w:rsid w:val="BE6FCEC1"/>
    <w:rsid w:val="E79FC884"/>
    <w:rsid w:val="EFDFDEB4"/>
    <w:rsid w:val="FFDF122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Body Text"/>
    <w:basedOn w:val="1"/>
    <w:next w:val="1"/>
    <w:qFormat/>
    <w:uiPriority w:val="0"/>
    <w:pPr>
      <w:widowControl/>
      <w:spacing w:before="100" w:beforeAutospacing="1" w:after="100" w:afterAutospacing="1"/>
      <w:jc w:val="left"/>
    </w:pPr>
    <w:rPr>
      <w:rFonts w:ascii="宋体" w:hAnsi="宋体" w:cs="宋体"/>
      <w:kern w:val="0"/>
      <w:sz w:val="24"/>
    </w:r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jc w:val="left"/>
    </w:pPr>
    <w:rPr>
      <w:kern w:val="0"/>
      <w:sz w:val="24"/>
    </w:rPr>
  </w:style>
  <w:style w:type="character" w:styleId="12">
    <w:name w:val="Strong"/>
    <w:basedOn w:val="11"/>
    <w:qFormat/>
    <w:uiPriority w:val="0"/>
    <w:rPr>
      <w:b/>
    </w:rPr>
  </w:style>
  <w:style w:type="paragraph" w:customStyle="1" w:styleId="13">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5">
    <w:name w:val="WPSOffice手动目录 1"/>
    <w:qFormat/>
    <w:uiPriority w:val="0"/>
    <w:rPr>
      <w:rFonts w:ascii="Times New Roman" w:hAnsi="Times New Roman" w:eastAsia="宋体" w:cs="Times New Roman"/>
      <w:lang w:val="en-US" w:eastAsia="zh-CN" w:bidi="ar-SA"/>
    </w:rPr>
  </w:style>
  <w:style w:type="paragraph" w:customStyle="1" w:styleId="16">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5485</Words>
  <Characters>6147</Characters>
  <Lines>50</Lines>
  <Paragraphs>14</Paragraphs>
  <TotalTime>2</TotalTime>
  <ScaleCrop>false</ScaleCrop>
  <LinksUpToDate>false</LinksUpToDate>
  <CharactersWithSpaces>6158</CharactersWithSpaces>
  <Application>WPS Office_12.1.0.18334_F1E327BC-269C-435d-A152-05C5408002CA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2014-10-30T12:08:00Z</dcterms:created>
  <dc:creator>GXR</dc:creator>
  <cp:lastModifiedBy>小实</cp:lastModifiedBy>
  <dcterms:modified xsi:type="dcterms:W3CDTF">2024-11-08T03:21:03Z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2052-12.1.0.18334</vt:lpwstr>
  </property>
  <property fmtid="{D5CDD505-2E9C-101B-9397-08002B2CF9AE}" pid="3" name="ICV">
    <vt:lpwstr>D624B15633CD43C8BF9435464A96BF70</vt:lpwstr>
  </property>
</Properties>
</file>