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新疆畜牧科学院</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新疆畜牧科学院主要负责和管理全院科研计划和科技创新体系的建设；参与自治区有关畜牧科技和重大项目的规划和实施，组织各业务部门开展国家科技计划、国家重大科技专项、农业部公益性行业科研专项、自治区科技计划以及其他成果转化、技术推广和技术服务项目的申报、立项、实施和成果鉴定；协调本院与国家科技部、农业部有关司局及自治区有关部门的业务关系；组织科技人员开展学术交流和学术活动。</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新疆畜牧科学院2023年度，实有人数</w:t>
      </w:r>
      <w:r>
        <w:rPr>
          <w:rFonts w:hint="eastAsia" w:ascii="仿宋_GB2312" w:eastAsia="仿宋_GB2312"/>
          <w:sz w:val="32"/>
          <w:szCs w:val="32"/>
          <w:lang w:val="zh-CN"/>
        </w:rPr>
        <w:t>105</w:t>
      </w:r>
      <w:r>
        <w:rPr>
          <w:rFonts w:hint="eastAsia" w:ascii="仿宋_GB2312" w:eastAsia="仿宋_GB2312"/>
          <w:sz w:val="32"/>
          <w:szCs w:val="32"/>
        </w:rPr>
        <w:t>人，其中：在职人员</w:t>
      </w:r>
      <w:r>
        <w:rPr>
          <w:rFonts w:hint="eastAsia" w:ascii="仿宋_GB2312" w:eastAsia="仿宋_GB2312"/>
          <w:sz w:val="32"/>
          <w:szCs w:val="32"/>
          <w:lang w:val="zh-CN"/>
        </w:rPr>
        <w:t>52</w:t>
      </w:r>
      <w:r>
        <w:rPr>
          <w:rFonts w:hint="eastAsia" w:ascii="仿宋_GB2312" w:eastAsia="仿宋_GB2312"/>
          <w:sz w:val="32"/>
          <w:szCs w:val="32"/>
        </w:rPr>
        <w:t>人，离休人员</w:t>
      </w:r>
      <w:r>
        <w:rPr>
          <w:rFonts w:hint="eastAsia" w:ascii="仿宋_GB2312" w:eastAsia="仿宋_GB2312"/>
          <w:sz w:val="32"/>
          <w:szCs w:val="32"/>
          <w:lang w:val="zh-CN"/>
        </w:rPr>
        <w:t>2</w:t>
      </w:r>
      <w:r>
        <w:rPr>
          <w:rFonts w:hint="eastAsia" w:ascii="仿宋_GB2312" w:eastAsia="仿宋_GB2312"/>
          <w:sz w:val="32"/>
          <w:szCs w:val="32"/>
        </w:rPr>
        <w:t>人，退休人员</w:t>
      </w:r>
      <w:r>
        <w:rPr>
          <w:rFonts w:hint="eastAsia" w:ascii="仿宋_GB2312" w:eastAsia="仿宋_GB2312"/>
          <w:sz w:val="32"/>
          <w:szCs w:val="32"/>
          <w:lang w:val="zh-CN"/>
        </w:rPr>
        <w:t>51</w:t>
      </w:r>
      <w:r>
        <w:rPr>
          <w:rFonts w:hint="eastAsia" w:ascii="仿宋_GB2312" w:eastAsia="仿宋_GB2312"/>
          <w:sz w:val="32"/>
          <w:szCs w:val="32"/>
        </w:rPr>
        <w:t>人。</w:t>
      </w:r>
    </w:p>
    <w:p>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单位无下属预算单位，下设6个处室，分别是：</w:t>
      </w:r>
      <w:r>
        <w:rPr>
          <w:rFonts w:hint="eastAsia" w:ascii="仿宋_GB2312" w:hAnsi="宋体" w:eastAsia="仿宋_GB2312" w:cs="宋体"/>
          <w:kern w:val="0"/>
          <w:sz w:val="32"/>
          <w:szCs w:val="32"/>
        </w:rPr>
        <w:t>办公室、组织人事处、计划财务审计处、科技管理与国际合作处、离退休服务中心、纪检委。</w:t>
      </w:r>
    </w:p>
    <w:p>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2023年度收入总计6,437.54万元，其中：本年收入合计4,739.99万元，使用非财政拨款结余276.68万元，年初结转和结余1,420.87万元。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2023年度支出总计6,437.54万元，其中：本年支出合计4,132.26万元，结余分配626.99万元，年末结转和结余1,678.28万元。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增加1,840.21万元</w:t>
      </w:r>
      <w:r>
        <w:rPr>
          <w:rFonts w:hint="eastAsia" w:ascii="仿宋_GB2312" w:eastAsia="仿宋_GB2312"/>
          <w:sz w:val="32"/>
          <w:szCs w:val="32"/>
        </w:rPr>
        <w:t>，增长40.03%，主要原因是：当年收到国家重大专项科研项目资金增多且职工工资普调以及追加2023年丧葬费抚恤金、2023年职业年金较上年增长。</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本年收入4,739.99万元，其中：财政拨款收入</w:t>
      </w:r>
      <w:r>
        <w:rPr>
          <w:rFonts w:hint="eastAsia" w:ascii="仿宋_GB2312" w:eastAsia="仿宋_GB2312"/>
          <w:sz w:val="32"/>
          <w:szCs w:val="32"/>
          <w:lang w:val="zh-CN"/>
        </w:rPr>
        <w:t>3,011.33</w:t>
      </w:r>
      <w:r>
        <w:rPr>
          <w:rFonts w:hint="eastAsia" w:ascii="仿宋_GB2312" w:eastAsia="仿宋_GB2312"/>
          <w:sz w:val="32"/>
          <w:szCs w:val="32"/>
        </w:rPr>
        <w:t>万元，占</w:t>
      </w:r>
      <w:r>
        <w:rPr>
          <w:rFonts w:hint="eastAsia" w:ascii="仿宋_GB2312" w:eastAsia="仿宋_GB2312"/>
          <w:sz w:val="32"/>
          <w:szCs w:val="32"/>
          <w:lang w:val="zh-CN"/>
        </w:rPr>
        <w:t>63.53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1,728.66</w:t>
      </w:r>
      <w:r>
        <w:rPr>
          <w:rFonts w:hint="eastAsia" w:ascii="仿宋_GB2312" w:eastAsia="仿宋_GB2312"/>
          <w:sz w:val="32"/>
          <w:szCs w:val="32"/>
        </w:rPr>
        <w:t>万元，占</w:t>
      </w:r>
      <w:r>
        <w:rPr>
          <w:rFonts w:hint="eastAsia" w:ascii="仿宋_GB2312" w:eastAsia="仿宋_GB2312"/>
          <w:sz w:val="32"/>
          <w:szCs w:val="32"/>
          <w:lang w:val="zh-CN"/>
        </w:rPr>
        <w:t>36.47</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本年支出4,132.26万元，其中：基本支出1,743.02万元，占42.18%；项目支出2,389.24万元，占57.82%；上缴上级支出0.00万元，占0.00%；经营支出0.00万元，占0.00%；对附属单位补助支出0.00万元，占0.00%。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3,011.33</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3,011.33</w:t>
      </w:r>
      <w:r>
        <w:rPr>
          <w:rFonts w:hint="eastAsia" w:ascii="仿宋_GB2312" w:eastAsia="仿宋_GB2312"/>
          <w:sz w:val="32"/>
          <w:szCs w:val="32"/>
        </w:rPr>
        <w:t>万元。财政拨款支出总计</w:t>
      </w:r>
      <w:r>
        <w:rPr>
          <w:rFonts w:hint="eastAsia" w:ascii="仿宋_GB2312" w:eastAsia="仿宋_GB2312"/>
          <w:sz w:val="32"/>
          <w:szCs w:val="32"/>
          <w:lang w:val="zh-CN"/>
        </w:rPr>
        <w:t>3,011.33</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14.41</w:t>
      </w:r>
      <w:r>
        <w:rPr>
          <w:rFonts w:hint="eastAsia" w:ascii="仿宋_GB2312" w:eastAsia="仿宋_GB2312"/>
          <w:sz w:val="32"/>
          <w:szCs w:val="32"/>
        </w:rPr>
        <w:t>万元，本年财政拨款支出</w:t>
      </w:r>
      <w:r>
        <w:rPr>
          <w:rFonts w:hint="eastAsia" w:ascii="仿宋_GB2312" w:eastAsia="仿宋_GB2312"/>
          <w:sz w:val="32"/>
          <w:szCs w:val="32"/>
          <w:lang w:val="zh-CN"/>
        </w:rPr>
        <w:t>2,996.91</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增加223.66万元</w:t>
      </w:r>
      <w:r>
        <w:rPr>
          <w:rFonts w:hint="eastAsia" w:ascii="仿宋_GB2312" w:eastAsia="仿宋_GB2312"/>
          <w:sz w:val="32"/>
          <w:szCs w:val="32"/>
        </w:rPr>
        <w:t>，增长8.02%,主要原因是：财政拨款科研项目经费较上年增长。与年初预算相比，年初预算数</w:t>
      </w:r>
      <w:r>
        <w:rPr>
          <w:rFonts w:hint="eastAsia" w:ascii="仿宋_GB2312" w:eastAsia="仿宋_GB2312"/>
          <w:sz w:val="32"/>
          <w:szCs w:val="32"/>
          <w:lang w:val="zh-CN"/>
        </w:rPr>
        <w:t>1,441.87</w:t>
      </w:r>
      <w:r>
        <w:rPr>
          <w:rFonts w:hint="eastAsia" w:ascii="仿宋_GB2312" w:eastAsia="仿宋_GB2312"/>
          <w:sz w:val="32"/>
          <w:szCs w:val="32"/>
        </w:rPr>
        <w:t>万元，决算数</w:t>
      </w:r>
      <w:r>
        <w:rPr>
          <w:rFonts w:hint="eastAsia" w:ascii="仿宋_GB2312" w:eastAsia="仿宋_GB2312"/>
          <w:sz w:val="32"/>
          <w:szCs w:val="32"/>
          <w:lang w:val="zh-CN"/>
        </w:rPr>
        <w:t>3,011.33</w:t>
      </w:r>
      <w:r>
        <w:rPr>
          <w:rFonts w:hint="eastAsia" w:ascii="仿宋_GB2312" w:eastAsia="仿宋_GB2312"/>
          <w:sz w:val="32"/>
          <w:szCs w:val="32"/>
        </w:rPr>
        <w:t>万元，预决算差异率108.85%，主要原因是：全年追加基本支出396.66万元，主要为职工工资增资及访惠聚工作经费；全年追加科研经费1172.80万元，主要为科研项目增加导致。</w:t>
      </w:r>
    </w:p>
    <w:p>
      <w:pPr>
        <w:ind w:firstLine="640" w:firstLineChars="200"/>
        <w:jc w:val="left"/>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2023年度一般公共预算财政拨款支出2,996.91万元，占本年支出合计的</w:t>
      </w:r>
      <w:r>
        <w:rPr>
          <w:rFonts w:hint="eastAsia" w:ascii="仿宋_GB2312" w:eastAsia="仿宋_GB2312"/>
          <w:sz w:val="32"/>
          <w:szCs w:val="32"/>
          <w:lang w:val="zh-CN"/>
        </w:rPr>
        <w:t>72.52%</w:t>
      </w:r>
      <w:r>
        <w:rPr>
          <w:rFonts w:hint="eastAsia" w:ascii="仿宋_GB2312" w:eastAsia="仿宋_GB2312"/>
          <w:sz w:val="32"/>
          <w:szCs w:val="32"/>
        </w:rPr>
        <w:t>。与上年相比，</w:t>
      </w:r>
      <w:r>
        <w:rPr>
          <w:rFonts w:hint="eastAsia" w:ascii="仿宋_GB2312" w:eastAsia="仿宋_GB2312"/>
          <w:sz w:val="32"/>
          <w:szCs w:val="32"/>
          <w:lang w:val="zh-CN"/>
        </w:rPr>
        <w:t>增加209.25万元</w:t>
      </w:r>
      <w:r>
        <w:rPr>
          <w:rFonts w:hint="eastAsia" w:ascii="仿宋_GB2312" w:eastAsia="仿宋_GB2312"/>
          <w:sz w:val="32"/>
          <w:szCs w:val="32"/>
        </w:rPr>
        <w:t>，增长7.51%,主要原因是：工资福利支出相比上年增加，因此财政拨款支出与上年相比增加。与年初预算相比，年初预算数</w:t>
      </w:r>
      <w:r>
        <w:rPr>
          <w:rFonts w:hint="eastAsia" w:ascii="仿宋_GB2312" w:eastAsia="仿宋_GB2312"/>
          <w:sz w:val="32"/>
          <w:szCs w:val="32"/>
          <w:lang w:val="zh-CN"/>
        </w:rPr>
        <w:t>1,441.87</w:t>
      </w:r>
      <w:r>
        <w:rPr>
          <w:rFonts w:hint="eastAsia" w:ascii="仿宋_GB2312" w:eastAsia="仿宋_GB2312"/>
          <w:sz w:val="32"/>
          <w:szCs w:val="32"/>
        </w:rPr>
        <w:t>万元，决算数</w:t>
      </w:r>
      <w:r>
        <w:rPr>
          <w:rFonts w:hint="eastAsia" w:ascii="仿宋_GB2312" w:eastAsia="仿宋_GB2312"/>
          <w:sz w:val="32"/>
          <w:szCs w:val="32"/>
          <w:lang w:val="zh-CN"/>
        </w:rPr>
        <w:t>2,996.91</w:t>
      </w:r>
      <w:r>
        <w:rPr>
          <w:rFonts w:hint="eastAsia" w:ascii="仿宋_GB2312" w:eastAsia="仿宋_GB2312"/>
          <w:sz w:val="32"/>
          <w:szCs w:val="32"/>
        </w:rPr>
        <w:t>万元，预决算差异率</w:t>
      </w:r>
      <w:r>
        <w:rPr>
          <w:rFonts w:hint="eastAsia" w:ascii="仿宋_GB2312" w:eastAsia="仿宋_GB2312"/>
          <w:sz w:val="32"/>
          <w:szCs w:val="32"/>
          <w:lang w:val="zh-CN"/>
        </w:rPr>
        <w:t>107.85%</w:t>
      </w:r>
      <w:r>
        <w:rPr>
          <w:rFonts w:hint="eastAsia" w:ascii="仿宋_GB2312" w:eastAsia="仿宋_GB2312"/>
          <w:sz w:val="32"/>
          <w:szCs w:val="32"/>
        </w:rPr>
        <w:t>，主要原因是：全年追加财政基本支出经费、财政项目经费和年初基本支出结转。</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2,096.91</w:t>
      </w:r>
      <w:r>
        <w:rPr>
          <w:rFonts w:ascii="仿宋_GB2312" w:eastAsia="仿宋_GB2312"/>
          <w:kern w:val="2"/>
          <w:sz w:val="32"/>
          <w:szCs w:val="32"/>
          <w:lang w:val="zh-CN"/>
        </w:rPr>
        <w:t>万元，占</w:t>
      </w:r>
      <w:r>
        <w:rPr>
          <w:rFonts w:hint="eastAsia" w:ascii="仿宋_GB2312" w:eastAsia="仿宋_GB2312"/>
          <w:kern w:val="2"/>
          <w:sz w:val="32"/>
          <w:szCs w:val="32"/>
          <w:lang w:val="zh-CN"/>
        </w:rPr>
        <w:t>69.97</w:t>
      </w:r>
      <w:r>
        <w:rPr>
          <w:rFonts w:ascii="仿宋_GB2312" w:eastAsia="仿宋_GB2312"/>
          <w:kern w:val="2"/>
          <w:sz w:val="32"/>
          <w:szCs w:val="32"/>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2.农林水支出（类）</w:t>
      </w:r>
      <w:r>
        <w:rPr>
          <w:rFonts w:hint="eastAsia" w:ascii="仿宋_GB2312" w:eastAsia="仿宋_GB2312"/>
          <w:kern w:val="2"/>
          <w:sz w:val="32"/>
          <w:szCs w:val="32"/>
          <w:lang w:val="zh-CN"/>
        </w:rPr>
        <w:t>900.00</w:t>
      </w:r>
      <w:r>
        <w:rPr>
          <w:rFonts w:ascii="仿宋_GB2312" w:eastAsia="仿宋_GB2312"/>
          <w:kern w:val="2"/>
          <w:sz w:val="32"/>
          <w:szCs w:val="32"/>
          <w:lang w:val="zh-CN"/>
        </w:rPr>
        <w:t>万元，占</w:t>
      </w:r>
      <w:r>
        <w:rPr>
          <w:rFonts w:hint="eastAsia" w:ascii="仿宋_GB2312" w:eastAsia="仿宋_GB2312"/>
          <w:kern w:val="2"/>
          <w:sz w:val="32"/>
          <w:szCs w:val="32"/>
          <w:lang w:val="zh-CN"/>
        </w:rPr>
        <w:t>30.03</w:t>
      </w:r>
      <w:r>
        <w:rPr>
          <w:rFonts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科学技术支出（类）基础研究（款）实验室及相关设施（项）:支出决算数为100.00万元，比上年决算增加100.00万元，增长100%，主要原因是：新增《省部共建草食家畜遗传改良与种质创新国家重点实验室》项目，上年度不存在此类科研项目，因此本年度决算增长100%</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2.农林水支出（类）农业农村（款）科技转化与推广服务（项）:支出决算数为900.00万元，比上年决算增加900.00万元，增长100%，主要原因是：</w:t>
      </w:r>
      <w:r>
        <w:rPr>
          <w:rFonts w:hint="eastAsia" w:eastAsia="仿宋_GB2312"/>
          <w:sz w:val="32"/>
          <w:szCs w:val="32"/>
          <w:lang w:val="zh-CN"/>
        </w:rPr>
        <w:t>新增《新疆畜牧科学院南疆多胎（多羔）绵羊育种创新项目》，上年度不存在此类科研项目，因此本年度决算增长100%。</w:t>
      </w:r>
    </w:p>
    <w:p>
      <w:pPr>
        <w:ind w:firstLine="640" w:firstLineChars="200"/>
        <w:rPr>
          <w:rFonts w:eastAsia="仿宋_GB2312"/>
          <w:sz w:val="32"/>
          <w:szCs w:val="32"/>
          <w:lang w:val="zh-CN"/>
        </w:rPr>
      </w:pPr>
      <w:r>
        <w:rPr>
          <w:rFonts w:hint="eastAsia" w:eastAsia="仿宋_GB2312"/>
          <w:sz w:val="32"/>
          <w:szCs w:val="32"/>
        </w:rPr>
        <w:t>3.科学技术支出（类）科技条件与服务（款）其他科技条件与服务支出（项）:支出决算数为8.31万元，比上年决算增加3.06万元，增长</w:t>
      </w:r>
      <w:r>
        <w:rPr>
          <w:rFonts w:hint="eastAsia" w:ascii="仿宋_GB2312" w:hAnsi="仿宋_GB2312" w:eastAsia="仿宋_GB2312" w:cs="仿宋_GB2312"/>
          <w:color w:val="auto"/>
          <w:kern w:val="2"/>
          <w:sz w:val="32"/>
          <w:szCs w:val="32"/>
          <w:highlight w:val="none"/>
          <w:lang w:val="en-US" w:eastAsia="zh-CN" w:bidi="ar-SA"/>
        </w:rPr>
        <w:t>58.29</w:t>
      </w:r>
      <w:r>
        <w:rPr>
          <w:rFonts w:hint="eastAsia" w:eastAsia="仿宋_GB2312"/>
          <w:sz w:val="32"/>
          <w:szCs w:val="32"/>
        </w:rPr>
        <w:t>%，主要原因是：《</w:t>
      </w:r>
      <w:r>
        <w:rPr>
          <w:rFonts w:hint="eastAsia" w:eastAsia="仿宋_GB2312"/>
          <w:sz w:val="32"/>
          <w:szCs w:val="32"/>
          <w:lang w:val="zh-CN"/>
        </w:rPr>
        <w:t>2023年“三区“科技人才支持计划》项目科研人员相比去年增加2人，所以相比上年决算增加。</w:t>
      </w:r>
    </w:p>
    <w:p>
      <w:pPr>
        <w:ind w:firstLine="640" w:firstLineChars="200"/>
        <w:rPr>
          <w:rFonts w:eastAsia="仿宋_GB2312"/>
          <w:sz w:val="32"/>
          <w:szCs w:val="32"/>
          <w:lang w:val="zh-CN"/>
        </w:rPr>
      </w:pPr>
      <w:r>
        <w:rPr>
          <w:rFonts w:hint="eastAsia" w:eastAsia="仿宋_GB2312"/>
          <w:sz w:val="32"/>
          <w:szCs w:val="32"/>
        </w:rPr>
        <w:t>4.科学技术支出（类）应用研究（款）机构运行（项）:支出决算数为1,743.02万元，比上年决算增加9.60万元，增长0.55%，主要原因是：</w:t>
      </w:r>
      <w:r>
        <w:rPr>
          <w:rFonts w:hint="eastAsia" w:eastAsia="仿宋_GB2312"/>
          <w:sz w:val="32"/>
          <w:szCs w:val="32"/>
          <w:lang w:val="zh-CN"/>
        </w:rPr>
        <w:t>政策性全员增资，导致工资福利支出增长。</w:t>
      </w:r>
    </w:p>
    <w:p>
      <w:pPr>
        <w:ind w:firstLine="640" w:firstLineChars="200"/>
        <w:rPr>
          <w:rFonts w:eastAsia="仿宋_GB2312"/>
          <w:sz w:val="32"/>
          <w:szCs w:val="32"/>
          <w:lang w:val="zh-CN"/>
        </w:rPr>
      </w:pPr>
      <w:r>
        <w:rPr>
          <w:rFonts w:hint="eastAsia" w:eastAsia="仿宋_GB2312"/>
          <w:sz w:val="32"/>
          <w:szCs w:val="32"/>
        </w:rPr>
        <w:t>5.科学技术支出（类）基础研究（款）科技人才队伍建设（项）:支出决算数为245.59万元，比上年决算增加245.59万元，增长100%，主要原因是：</w:t>
      </w:r>
      <w:r>
        <w:rPr>
          <w:rFonts w:hint="eastAsia" w:eastAsia="仿宋_GB2312"/>
          <w:sz w:val="32"/>
          <w:szCs w:val="32"/>
          <w:lang w:val="zh-CN"/>
        </w:rPr>
        <w:t>新增《天山英才计划》人才项目，上年度不存在此类科研项目，因此本年度决算增长100%。</w:t>
      </w:r>
    </w:p>
    <w:p>
      <w:pPr>
        <w:ind w:firstLine="640" w:firstLineChars="200"/>
        <w:rPr>
          <w:rFonts w:eastAsia="仿宋_GB2312"/>
          <w:sz w:val="32"/>
          <w:szCs w:val="32"/>
          <w:lang w:val="zh-CN"/>
        </w:rPr>
      </w:pPr>
      <w:r>
        <w:rPr>
          <w:rFonts w:hint="eastAsia" w:eastAsia="仿宋_GB2312"/>
          <w:sz w:val="32"/>
          <w:szCs w:val="32"/>
        </w:rPr>
        <w:t>6.农林水支出（类）农业农村（款）其他农业农村支出（项）:支出决算数为0.00万元，比上年决算减少1,044.00万元，下降100%，主要原因是：《</w:t>
      </w:r>
      <w:r>
        <w:rPr>
          <w:rFonts w:hint="eastAsia" w:eastAsia="仿宋_GB2312"/>
          <w:sz w:val="32"/>
          <w:szCs w:val="32"/>
          <w:lang w:val="zh-CN"/>
        </w:rPr>
        <w:t>新疆乌鲁木齐西部地区国家畜禽基因库建设项目》上年已执行完毕。</w:t>
      </w:r>
    </w:p>
    <w:p>
      <w:pPr>
        <w:ind w:firstLine="640" w:firstLineChars="200"/>
        <w:rPr>
          <w:rFonts w:eastAsia="仿宋_GB2312"/>
          <w:sz w:val="32"/>
          <w:szCs w:val="32"/>
          <w:lang w:val="zh-CN"/>
        </w:rPr>
      </w:pPr>
      <w:r>
        <w:rPr>
          <w:rFonts w:hint="eastAsia" w:eastAsia="仿宋_GB2312"/>
          <w:sz w:val="32"/>
          <w:szCs w:val="32"/>
        </w:rPr>
        <w:t>7.科学技术支出（类）社会科学（款）社会科学研究（项）:支出决算数为0.00万元，比上年决算减少5.00万元，下降100%，主要原因是：《</w:t>
      </w:r>
      <w:r>
        <w:rPr>
          <w:rFonts w:hint="eastAsia" w:eastAsia="仿宋_GB2312"/>
          <w:sz w:val="32"/>
          <w:szCs w:val="32"/>
          <w:lang w:val="zh-CN"/>
        </w:rPr>
        <w:t>新疆南疆肉牛肉羊全产业链发展与保障政策研究》项目上年已结题。</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1,743.02万元，其中：人员经费1,410.15万元，包括：基本工资、津贴补贴、奖金、绩效工资、机关事业单位基本养老保险缴费、职业年金缴费、职工基本医疗保险缴费、公务员医疗补助缴费、其他社会保障缴费、住房公积金、离休费、退休费、抚恤金、生活补助、其他对个人和家庭的补助。</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公用经费332.87万元，包括：办公费、水费、电费、邮电费、取暖费、物业管理费、差旅费、培训费、专用材料费、劳务费、工会经费、福利费、公务用车运行维护费、其他交通费用、其他商品和服务支出。</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“三公”经费支出5.36万元，</w:t>
      </w:r>
      <w:r>
        <w:rPr>
          <w:rFonts w:hint="eastAsia" w:ascii="仿宋_GB2312" w:eastAsia="仿宋_GB2312"/>
          <w:sz w:val="32"/>
          <w:szCs w:val="32"/>
        </w:rPr>
        <w:t>比上年</w:t>
      </w:r>
      <w:r>
        <w:rPr>
          <w:rFonts w:hint="eastAsia" w:ascii="仿宋_GB2312" w:eastAsia="仿宋_GB2312"/>
          <w:sz w:val="32"/>
          <w:szCs w:val="32"/>
          <w:lang w:val="zh-CN"/>
        </w:rPr>
        <w:t>减少0.00万元，</w:t>
      </w:r>
      <w:r>
        <w:rPr>
          <w:rFonts w:hint="eastAsia" w:ascii="仿宋_GB2312" w:eastAsia="仿宋_GB2312"/>
          <w:sz w:val="32"/>
          <w:szCs w:val="32"/>
        </w:rPr>
        <w:t>下降0.0</w:t>
      </w:r>
      <w:r>
        <w:rPr>
          <w:rFonts w:hint="default" w:ascii="仿宋_GB2312" w:eastAsia="仿宋_GB2312"/>
          <w:sz w:val="32"/>
          <w:szCs w:val="32"/>
          <w:lang w:val="en-US"/>
        </w:rPr>
        <w:t>0</w:t>
      </w:r>
      <w:r>
        <w:rPr>
          <w:rFonts w:hint="eastAsia" w:ascii="仿宋_GB2312" w:eastAsia="仿宋_GB2312"/>
          <w:sz w:val="32"/>
          <w:szCs w:val="32"/>
        </w:rPr>
        <w:t>%,</w:t>
      </w:r>
      <w:r>
        <w:rPr>
          <w:rFonts w:hint="eastAsia" w:ascii="仿宋_GB2312" w:eastAsia="仿宋_GB2312"/>
          <w:sz w:val="32"/>
          <w:szCs w:val="32"/>
          <w:lang w:val="zh-CN"/>
        </w:rPr>
        <w:t>主要原因是：我单位严格执行“三公”经费预算，严格控制因公出国（</w:t>
      </w:r>
      <w:bookmarkStart w:id="48" w:name="_GoBack"/>
      <w:bookmarkEnd w:id="48"/>
      <w:r>
        <w:rPr>
          <w:rFonts w:hint="eastAsia" w:ascii="仿宋_GB2312" w:eastAsia="仿宋_GB2312"/>
          <w:sz w:val="32"/>
          <w:szCs w:val="32"/>
          <w:lang w:val="zh-CN"/>
        </w:rPr>
        <w:t>境）费及公务接待费，加强公务用车管理，减少公车出行，严格控制“三公”经费支出。其中：因公出国（境）费支出0.00万元，占0.00%，比上年增加0.00万元，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主要原因是：我单位无因公出国（境）费；公务用车购置及运行维护费支出5.36万元，占100.00%，比上年减少0.00万元，</w:t>
      </w:r>
      <w:r>
        <w:rPr>
          <w:rFonts w:hint="eastAsia" w:ascii="仿宋_GB2312" w:eastAsia="仿宋_GB2312"/>
          <w:sz w:val="32"/>
          <w:szCs w:val="32"/>
        </w:rPr>
        <w:t>下降0.0</w:t>
      </w:r>
      <w:r>
        <w:rPr>
          <w:rFonts w:hint="default" w:ascii="仿宋_GB2312" w:eastAsia="仿宋_GB2312"/>
          <w:sz w:val="32"/>
          <w:szCs w:val="32"/>
          <w:lang w:val="en-US"/>
        </w:rPr>
        <w:t>0</w:t>
      </w:r>
      <w:r>
        <w:rPr>
          <w:rFonts w:hint="eastAsia" w:ascii="仿宋_GB2312" w:eastAsia="仿宋_GB2312"/>
          <w:sz w:val="32"/>
          <w:szCs w:val="32"/>
        </w:rPr>
        <w:t>%,</w:t>
      </w:r>
      <w:r>
        <w:rPr>
          <w:rFonts w:hint="eastAsia" w:ascii="仿宋_GB2312" w:eastAsia="仿宋_GB2312"/>
          <w:sz w:val="32"/>
          <w:szCs w:val="32"/>
          <w:lang w:val="zh-CN"/>
        </w:rPr>
        <w:t>主要原因是：我单位严格执行“三公”经费预算，加强公务用车管理，减少公车出行，严格控制“三公”经费支出；公务接待费支出0.00万元，占0.00%，比上年增加0.00万元，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主要原因是：我单位无公务接待费。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因公出国（境）费支出0.00万元，开支内容包括我单位无因公出国（境）费。单位全年安排的因公出国（境）团组0个，因公出国（境）0人次。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5.36万元，其中：公务用车购置费0.00万元，公务用车运行维护费5.36万元。公务用车运行维护费开支内容包括公车燃油费、公车维修费、公车保险费、公车停车过路费、审验费等。公务用车购置数0辆，公务用车保有量8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8辆，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原因是：公务用车保有量与国有资产占用情况中固定资产车辆无差异。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公务接待费0.00万元，开支内容包括我单位无</w:t>
      </w:r>
      <w:r>
        <w:rPr>
          <w:rFonts w:ascii="仿宋_GB2312" w:eastAsia="仿宋_GB2312"/>
          <w:sz w:val="32"/>
          <w:szCs w:val="32"/>
          <w:lang w:val="zh-CN"/>
        </w:rPr>
        <w:t>公务接待费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5.36万元，决算数5.36万元，预决算差异率0.00%，主要原因是：我单位严格执行“三公”经费预算，严格控制因公出国（境）费及公务接待费，加强公务用车管理，减少公车出行，严格控制“三公”经费支出。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0.00万元，决算数0.00万元，预决算差异率0.00%，主要原因是：我单位无因公出国（境）费；公务用车购置费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预算数5.36万元，决算数5.36万元，预决算差异率0.00%，主要原因是：我单位严格执行“三公”经费预算，加强公务用车管理，减少公车出行，严格控制“三公”经费支出；公务接待费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预算数0.00万元，决算数0.00万元，预决算差异率0.00%，主要原因是：我单位无公务接待费。</w:t>
      </w:r>
    </w:p>
    <w:p>
      <w:pPr>
        <w:ind w:firstLine="640" w:firstLineChars="200"/>
        <w:jc w:val="left"/>
        <w:outlineLvl w:val="1"/>
        <w:rPr>
          <w:rFonts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27"/>
      <w:bookmarkStart w:id="25" w:name="_Toc26704"/>
      <w:r>
        <w:rPr>
          <w:rFonts w:hint="eastAsia" w:eastAsia="仿宋_GB2312"/>
          <w:sz w:val="32"/>
          <w:szCs w:val="32"/>
          <w:lang w:val="zh-CN"/>
        </w:rPr>
        <w:t>2023年度</w:t>
      </w:r>
      <w:r>
        <w:rPr>
          <w:rFonts w:hint="eastAsia" w:eastAsia="仿宋_GB2312"/>
          <w:sz w:val="32"/>
          <w:szCs w:val="32"/>
        </w:rPr>
        <w:t>新疆畜牧科学院（事业单位）公用经费支出332.87万元，</w:t>
      </w:r>
      <w:r>
        <w:rPr>
          <w:rFonts w:hint="eastAsia" w:eastAsia="仿宋_GB2312"/>
          <w:sz w:val="32"/>
          <w:szCs w:val="32"/>
          <w:lang w:val="zh-CN"/>
        </w:rPr>
        <w:t>比上年减少4.12万元，下降1.22%，主要原因是：因在职人员人数相比上年减少，所以公用经费支出减少</w:t>
      </w:r>
      <w:r>
        <w:rPr>
          <w:rFonts w:hint="eastAsia" w:eastAsia="仿宋_GB2312"/>
          <w:sz w:val="32"/>
          <w:szCs w:val="32"/>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2023年度政府采购支出总额218.88万元，其中：政府采购货物支出189.01万元、政府采购工程支出0.00万元、政府采购服务支出29.87万元。</w:t>
      </w:r>
    </w:p>
    <w:p>
      <w:pPr>
        <w:ind w:firstLine="640" w:firstLineChars="200"/>
        <w:jc w:val="left"/>
        <w:rPr>
          <w:rFonts w:eastAsia="仿宋_GB2312"/>
          <w:sz w:val="32"/>
          <w:szCs w:val="32"/>
        </w:rPr>
      </w:pPr>
      <w:r>
        <w:rPr>
          <w:rFonts w:hint="eastAsia" w:eastAsia="仿宋_GB2312"/>
          <w:sz w:val="32"/>
          <w:szCs w:val="32"/>
          <w:lang w:val="zh-CN"/>
        </w:rPr>
        <w:t>授予中小企业合同金额218.88万元，占政府采购支出总额的100.00</w:t>
      </w:r>
      <w:r>
        <w:rPr>
          <w:rFonts w:eastAsia="仿宋_GB2312"/>
          <w:sz w:val="32"/>
          <w:szCs w:val="32"/>
          <w:lang w:val="zh-CN"/>
        </w:rPr>
        <w:t>%</w:t>
      </w:r>
      <w:r>
        <w:rPr>
          <w:rFonts w:hint="eastAsia" w:eastAsia="仿宋_GB2312"/>
          <w:sz w:val="32"/>
          <w:szCs w:val="32"/>
          <w:lang w:val="zh-CN"/>
        </w:rPr>
        <w:t>，其中：授予小微企业合同金额217.53万元，占政府采购支出总额的99.39</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15,902.11</w:t>
      </w:r>
      <w:r>
        <w:rPr>
          <w:rFonts w:hint="eastAsia" w:eastAsia="仿宋_GB2312"/>
          <w:sz w:val="32"/>
          <w:szCs w:val="32"/>
        </w:rPr>
        <w:t>万元，房</w:t>
      </w:r>
      <w:r>
        <w:rPr>
          <w:rFonts w:hint="eastAsia" w:eastAsia="仿宋_GB2312"/>
          <w:sz w:val="32"/>
          <w:szCs w:val="32"/>
          <w:lang w:val="zh-CN"/>
        </w:rPr>
        <w:t>屋44,089.41平方米，价值14,849.60万元。车辆8辆，价值289.54万元，其中：副部（省）级及以上领导用车0辆、主要</w:t>
      </w:r>
      <w:r>
        <w:rPr>
          <w:rFonts w:hint="eastAsia" w:eastAsia="仿宋_GB2312"/>
          <w:sz w:val="32"/>
          <w:szCs w:val="32"/>
        </w:rPr>
        <w:t>负责人</w:t>
      </w:r>
      <w:r>
        <w:rPr>
          <w:rFonts w:hint="eastAsia" w:eastAsia="仿宋_GB2312"/>
          <w:sz w:val="32"/>
          <w:szCs w:val="32"/>
          <w:lang w:val="zh-CN"/>
        </w:rPr>
        <w:t>用车1辆、机要通信用车0辆、应急保障用车0辆、执法执勤用车0辆、特种专业技术用车0辆、离退休干部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用车0辆、其他用车7辆，其他用车主要是：一般公务用车；单价100万元（含）以上设备（不含车辆）1</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ascii="仿宋_GB2312" w:eastAsia="仿宋_GB2312"/>
          <w:sz w:val="32"/>
          <w:szCs w:val="32"/>
        </w:rPr>
        <w:t>0</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0</w:t>
      </w:r>
      <w:r>
        <w:rPr>
          <w:rFonts w:hint="eastAsia" w:ascii="仿宋_GB2312" w:eastAsia="仿宋_GB2312"/>
          <w:sz w:val="32"/>
          <w:szCs w:val="32"/>
        </w:rPr>
        <w:t>万元，实际执行总额</w:t>
      </w:r>
      <w:r>
        <w:rPr>
          <w:rFonts w:ascii="仿宋_GB2312" w:eastAsia="仿宋_GB2312"/>
          <w:sz w:val="32"/>
          <w:szCs w:val="32"/>
        </w:rPr>
        <w:t>0</w:t>
      </w:r>
      <w:r>
        <w:rPr>
          <w:rFonts w:hint="eastAsia" w:ascii="仿宋_GB2312" w:eastAsia="仿宋_GB2312"/>
          <w:sz w:val="32"/>
          <w:szCs w:val="32"/>
        </w:rPr>
        <w:t>万元</w:t>
      </w:r>
      <w:r>
        <w:rPr>
          <w:rFonts w:hint="eastAsia" w:ascii="仿宋_GB2312" w:hAnsi="仿宋_GB2312" w:eastAsia="仿宋_GB2312" w:cs="仿宋_GB2312"/>
          <w:kern w:val="0"/>
          <w:sz w:val="32"/>
          <w:szCs w:val="32"/>
        </w:rPr>
        <w:t>；我单位整体支出绩效自评是由自治区科技厅完成。</w:t>
      </w:r>
      <w:r>
        <w:rPr>
          <w:rFonts w:hint="eastAsia" w:ascii="仿宋_GB2312" w:eastAsia="仿宋_GB2312"/>
          <w:sz w:val="32"/>
          <w:szCs w:val="32"/>
        </w:rPr>
        <w:t>预算绩效评价项目1个，全年预算数2185.75万元，全年执行数1133.01万元。预算绩效管理取得的成效：一是认真贯彻落实自治区党委统筹推进畜牧科技技术和经济技术发展工作部署，保障相关项目顺利推进；二是改善科研条件，进一步为畜牧产业高质量发展提质增效。发现的问题及原因：一是预算绩效设置不够贴合实际，原因是在考虑项目预算绩效时忽略了资金到位的及时性；二是材料费、劳务费、差旅费、完成试验等成本完成率较低，原因是我单位承担的科研项目大部分为3-5年延续性项目，无法在一年内完成项目执行，因此实际完成金额与预算金额相差较大。下一步改进措施：一是进一步健全和完善财务管理制度及绩效评价管理办法，积极提升绩效管理水平；二是合理安排各项目预算资金支出，尽可能制定准确均衡的预算支出计划，以利于单位科研工作正常开展，保障重点项目顺利实施。具体项目自评情况附绩效自评表。</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ascii="黑体" w:hAnsi="黑体" w:eastAsia="黑体"/>
          <w:sz w:val="32"/>
          <w:szCs w:val="32"/>
        </w:rPr>
      </w:pPr>
      <w:bookmarkStart w:id="30" w:name="_Toc24143"/>
      <w:bookmarkStart w:id="31" w:name="_Toc3250"/>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p>
    <w:p>
      <w:pPr>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E63258"/>
    <w:rsid w:val="000517AE"/>
    <w:rsid w:val="00074EF7"/>
    <w:rsid w:val="00075DE5"/>
    <w:rsid w:val="000E7226"/>
    <w:rsid w:val="001A3CC5"/>
    <w:rsid w:val="00213C59"/>
    <w:rsid w:val="00245C58"/>
    <w:rsid w:val="003060CB"/>
    <w:rsid w:val="003210CE"/>
    <w:rsid w:val="003702A1"/>
    <w:rsid w:val="003B7240"/>
    <w:rsid w:val="0044243E"/>
    <w:rsid w:val="004811F8"/>
    <w:rsid w:val="008677D2"/>
    <w:rsid w:val="00892C13"/>
    <w:rsid w:val="00945DA3"/>
    <w:rsid w:val="009B133D"/>
    <w:rsid w:val="00A56474"/>
    <w:rsid w:val="00AA2283"/>
    <w:rsid w:val="00B125B3"/>
    <w:rsid w:val="00B13219"/>
    <w:rsid w:val="00B27517"/>
    <w:rsid w:val="00B70D59"/>
    <w:rsid w:val="00BA140D"/>
    <w:rsid w:val="00D45E3C"/>
    <w:rsid w:val="00DC2B77"/>
    <w:rsid w:val="00E27372"/>
    <w:rsid w:val="00E63258"/>
    <w:rsid w:val="00EB7DE8"/>
    <w:rsid w:val="00EE1A65"/>
    <w:rsid w:val="00F52A8D"/>
    <w:rsid w:val="00FC5988"/>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23649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B436E4"/>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1079</Words>
  <Characters>6155</Characters>
  <Lines>51</Lines>
  <Paragraphs>14</Paragraphs>
  <TotalTime>1</TotalTime>
  <ScaleCrop>false</ScaleCrop>
  <LinksUpToDate>false</LinksUpToDate>
  <CharactersWithSpaces>7220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2024-10-30T02:21:41Z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