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新疆维吾尔自治区科技发展战略研究院</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8"/>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8"/>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8"/>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8"/>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hint="eastAsia" w:ascii="仿宋_GB2312" w:eastAsia="仿宋_GB2312"/>
          <w:sz w:val="32"/>
          <w:szCs w:val="32"/>
          <w:highlight w:val="none"/>
          <w:lang w:val="zh-CN"/>
        </w:rPr>
      </w:pPr>
      <w:bookmarkStart w:id="4" w:name="_Toc31238"/>
      <w:bookmarkStart w:id="5" w:name="_Toc2151"/>
      <w:r>
        <w:rPr>
          <w:rFonts w:hint="eastAsia" w:ascii="仿宋_GB2312" w:eastAsia="仿宋_GB2312"/>
          <w:sz w:val="32"/>
          <w:szCs w:val="32"/>
          <w:highlight w:val="none"/>
          <w:lang w:val="zh-CN"/>
        </w:rPr>
        <w:t>新疆维吾尔自治区科技发展研究院主要职责是开展科技发展战略、规划、科技体制与政策、产业与民生科技等问题的前瞻性研究，为自治区科技发展决策提供政策建议和咨询意见；承担科技信息收集、整理和传播等工作；开展国际科技合作服务工作；开展科技信息技术服务工作；开展科技评估工作；开展科技影视制作与服务，期刊编辑出版发行等工作。</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新疆维吾尔自治区科技发展战略研究院2023年度，实有人数1</w:t>
      </w:r>
      <w:r>
        <w:rPr>
          <w:rFonts w:hint="eastAsia" w:ascii="仿宋_GB2312" w:eastAsia="仿宋_GB2312"/>
          <w:sz w:val="32"/>
          <w:szCs w:val="32"/>
          <w:highlight w:val="none"/>
          <w:lang w:val="en-US" w:eastAsia="zh-CN"/>
        </w:rPr>
        <w:t>80</w:t>
      </w:r>
      <w:r>
        <w:rPr>
          <w:rFonts w:hint="eastAsia" w:ascii="仿宋_GB2312" w:eastAsia="仿宋_GB2312"/>
          <w:sz w:val="32"/>
          <w:szCs w:val="32"/>
          <w:highlight w:val="none"/>
          <w:lang w:val="zh-CN"/>
        </w:rPr>
        <w:t>人，其中：在职人员75人</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zh-CN"/>
        </w:rPr>
        <w:t>离休人员1人</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zh-CN"/>
        </w:rPr>
        <w:t>退休人员104人</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zh-CN"/>
        </w:rPr>
        <w:t>财政拨款101人，经费自理3人</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zh-CN"/>
        </w:rPr>
        <w:t>。</w:t>
      </w:r>
    </w:p>
    <w:p>
      <w:pPr>
        <w:ind w:firstLine="640" w:firstLineChars="200"/>
        <w:jc w:val="left"/>
        <w:rPr>
          <w:rFonts w:hint="eastAsia" w:ascii="仿宋_GB2312" w:eastAsia="仿宋_GB2312"/>
          <w:sz w:val="32"/>
          <w:szCs w:val="32"/>
          <w:highlight w:val="none"/>
          <w:lang w:val="zh-CN"/>
        </w:rPr>
      </w:pPr>
      <w:bookmarkStart w:id="6" w:name="_Toc3092"/>
      <w:bookmarkStart w:id="7" w:name="_Toc29374"/>
      <w:r>
        <w:rPr>
          <w:rFonts w:hint="eastAsia" w:ascii="仿宋_GB2312" w:eastAsia="仿宋_GB2312"/>
          <w:sz w:val="32"/>
          <w:szCs w:val="32"/>
          <w:highlight w:val="none"/>
          <w:lang w:val="zh-CN"/>
        </w:rPr>
        <w:t>单位无下属预算单位，下设13个</w:t>
      </w:r>
      <w:r>
        <w:rPr>
          <w:rFonts w:hint="eastAsia" w:ascii="仿宋_GB2312" w:eastAsia="仿宋_GB2312"/>
          <w:sz w:val="32"/>
          <w:szCs w:val="32"/>
          <w:highlight w:val="none"/>
          <w:lang w:val="en-US" w:eastAsia="zh-CN"/>
        </w:rPr>
        <w:t>科</w:t>
      </w:r>
      <w:r>
        <w:rPr>
          <w:rFonts w:hint="eastAsia" w:ascii="仿宋_GB2312" w:eastAsia="仿宋_GB2312"/>
          <w:sz w:val="32"/>
          <w:szCs w:val="32"/>
          <w:highlight w:val="none"/>
          <w:lang w:val="zh-CN"/>
        </w:rPr>
        <w:t>室，分别是：办公室、财务室、研究咨询室、中亚信息编辑部、网络中心、农村科技服务中心、科技检索室、科技文献中心、遥感事业部、科技统计中心、声像技术室、国际交流合作部、中亚知识产权战略研究室。</w:t>
      </w: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2023年度收入总计3,589.73万元，其中：本年收入合计2,743.84万元，使用非财政拨款结余51.90万元，年初结转和结余794.00万元。</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2023年度支出总计3,589.73万元，其中：本年支出合计3,075.33万元，结余分配72.37万元，年末结转和结余442.03万元。</w:t>
      </w:r>
    </w:p>
    <w:p>
      <w:pPr>
        <w:ind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zh-CN"/>
        </w:rPr>
        <w:t>收入支出总体与上年相比，增加304.40万元，增长9.27%，主要原因是：</w:t>
      </w:r>
      <w:r>
        <w:rPr>
          <w:rFonts w:hint="eastAsia" w:ascii="仿宋_GB2312" w:eastAsia="仿宋_GB2312"/>
          <w:sz w:val="32"/>
          <w:szCs w:val="32"/>
          <w:highlight w:val="none"/>
          <w:lang w:val="en-US" w:eastAsia="zh-CN"/>
        </w:rPr>
        <w:t>财政追加年度考核奖、提高基础绩效奖、调增艰边贴</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en-US" w:eastAsia="zh-CN"/>
        </w:rPr>
        <w:t>职业年金、丧葬费抚恤金等人员经费145.28万元；非财政拨款项目资金增加155.4万元。</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本年收入2,743.84万元，其中：财政拨款收入1,972.72万元，占71.90%；上级补助收入0.00万元，占0.00%；事业收入83.90万元，占3.06%；经营收入0.00万元，占0.00%；附属单位上缴收入0.00万元，占0.00%；其他收入687.22万元，占25.05%。</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本年支出3,075.33万元，其中：基本支出1,861.23万元，占60.52%；项目支出1,214.11万元，占39.48%；上缴上级支出0.00万元，占0.00%；经营支出0.00万元，占0.00%；对附属单位补助支出0.00万元，占0.00%。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财政拨款收入总计2,019.80万元，其中：年初财政拨款结转和结余47.08万元，本年财政拨款收入1,972.72万元。财政拨款支出总计2,019.80万元，其中：年末财政拨款结转和结余21.84万元，本年财政拨款支出1,997.96万元。</w:t>
      </w:r>
    </w:p>
    <w:p>
      <w:pPr>
        <w:ind w:firstLine="640" w:firstLineChars="200"/>
        <w:jc w:val="left"/>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zh-CN"/>
        </w:rPr>
        <w:t>财政拨款收入支出总体与上年相比,减少10.48万元，下降0.52%,主要原因是：</w:t>
      </w:r>
      <w:r>
        <w:rPr>
          <w:rFonts w:hint="eastAsia" w:ascii="仿宋_GB2312" w:eastAsia="仿宋_GB2312"/>
          <w:sz w:val="32"/>
          <w:szCs w:val="32"/>
          <w:highlight w:val="none"/>
          <w:lang w:val="en-US" w:eastAsia="zh-CN"/>
        </w:rPr>
        <w:t>财政拨款项目经费较上年减少。</w:t>
      </w:r>
      <w:r>
        <w:rPr>
          <w:rFonts w:hint="eastAsia" w:ascii="仿宋_GB2312" w:eastAsia="仿宋_GB2312"/>
          <w:sz w:val="32"/>
          <w:szCs w:val="32"/>
          <w:highlight w:val="none"/>
          <w:lang w:val="zh-CN"/>
        </w:rPr>
        <w:t>与年初预算相比，年初预算数1,788.95万元，决算数2,019.80万元，预决算差异率12.90%，主要原因是：</w:t>
      </w:r>
      <w:r>
        <w:rPr>
          <w:rFonts w:hint="eastAsia" w:ascii="仿宋_GB2312" w:eastAsia="仿宋_GB2312"/>
          <w:sz w:val="32"/>
          <w:szCs w:val="32"/>
          <w:highlight w:val="none"/>
          <w:lang w:val="en-US" w:eastAsia="zh-CN"/>
        </w:rPr>
        <w:t>本年预算执行中，财政追加人员经费145.28万元，包括年度考核奖、提高基础绩效奖及调增艰边贴</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en-US" w:eastAsia="zh-CN"/>
        </w:rPr>
        <w:t>职业年金、丧葬费抚恤金等；财政追加项目经费85.57万元，</w:t>
      </w:r>
      <w:r>
        <w:rPr>
          <w:rFonts w:hint="eastAsia" w:ascii="仿宋_GB2312" w:eastAsia="仿宋_GB2312"/>
          <w:sz w:val="32"/>
          <w:szCs w:val="32"/>
          <w:highlight w:val="none"/>
          <w:lang w:val="zh-CN"/>
        </w:rPr>
        <w:t>导致预决算差异较大</w:t>
      </w:r>
      <w:r>
        <w:rPr>
          <w:rFonts w:hint="eastAsia" w:ascii="仿宋_GB2312" w:eastAsia="仿宋_GB2312"/>
          <w:sz w:val="32"/>
          <w:szCs w:val="32"/>
          <w:highlight w:val="none"/>
          <w:lang w:val="zh-CN" w:eastAsia="zh-CN"/>
        </w:rPr>
        <w:t>。</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2023年度一般公共预算财政拨款支出1,997.96万元，占本年支出合计的64.97%。与上年相比，增加14.77万元，增长0.74%,主要原因是：</w:t>
      </w:r>
      <w:r>
        <w:rPr>
          <w:rFonts w:hint="eastAsia" w:ascii="仿宋_GB2312" w:eastAsia="仿宋_GB2312"/>
          <w:sz w:val="32"/>
          <w:szCs w:val="32"/>
          <w:highlight w:val="none"/>
          <w:lang w:val="en-US" w:eastAsia="zh-CN"/>
        </w:rPr>
        <w:t>财政追加人员经费，基本支出增加</w:t>
      </w:r>
      <w:r>
        <w:rPr>
          <w:rFonts w:hint="eastAsia" w:ascii="仿宋_GB2312" w:eastAsia="仿宋_GB2312"/>
          <w:sz w:val="32"/>
          <w:szCs w:val="32"/>
          <w:highlight w:val="none"/>
          <w:lang w:val="zh-CN"/>
        </w:rPr>
        <w:t>。与年初预算相比，年初预算数1,788.95万元，决算数1,997.96万元，预决算差异率11.68%，主要原因是：本年</w:t>
      </w:r>
      <w:r>
        <w:rPr>
          <w:rFonts w:hint="eastAsia" w:ascii="仿宋_GB2312" w:eastAsia="仿宋_GB2312"/>
          <w:sz w:val="32"/>
          <w:szCs w:val="32"/>
          <w:highlight w:val="none"/>
          <w:lang w:val="en-US" w:eastAsia="zh-CN"/>
        </w:rPr>
        <w:t>财政追加人员经费145.28万元、项目经费85.57万元，支出增加。</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10"/>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lang w:val="en-US" w:eastAsia="zh-CN"/>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1,997.96</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r>
        <w:rPr>
          <w:rFonts w:ascii="仿宋_GB2312" w:eastAsia="仿宋_GB2312"/>
          <w:kern w:val="2"/>
          <w:sz w:val="32"/>
          <w:szCs w:val="32"/>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highlight w:val="none"/>
          <w:lang w:val="zh-CN"/>
        </w:rPr>
      </w:pPr>
      <w:r>
        <w:rPr>
          <w:rFonts w:hint="eastAsia" w:eastAsia="仿宋_GB2312"/>
          <w:sz w:val="32"/>
          <w:szCs w:val="32"/>
          <w:highlight w:val="none"/>
        </w:rPr>
        <w:t>1.科学技术支出（类）应用研究（款）社会公益研究（项）:支出决算数为82.46万元，比上年决算增加31.46万元，增长61.69%，主要原因是：</w:t>
      </w:r>
      <w:r>
        <w:rPr>
          <w:rFonts w:hint="eastAsia" w:ascii="仿宋_GB2312" w:eastAsia="仿宋_GB2312"/>
          <w:sz w:val="32"/>
          <w:szCs w:val="32"/>
        </w:rPr>
        <w:t>本年新增</w:t>
      </w:r>
      <w:r>
        <w:rPr>
          <w:rFonts w:hint="eastAsia" w:eastAsia="仿宋_GB2312"/>
          <w:sz w:val="32"/>
          <w:szCs w:val="32"/>
          <w:highlight w:val="none"/>
          <w:lang w:val="en-US" w:eastAsia="zh-CN"/>
        </w:rPr>
        <w:t>“2023年中国杨凌农业高新科技成果博览会新疆代表团工作经费”</w:t>
      </w:r>
      <w:r>
        <w:rPr>
          <w:rFonts w:hint="eastAsia" w:ascii="仿宋_GB2312" w:eastAsia="仿宋_GB2312"/>
          <w:sz w:val="32"/>
          <w:szCs w:val="32"/>
        </w:rPr>
        <w:t>项目，按照项目进度支出。</w:t>
      </w:r>
    </w:p>
    <w:p>
      <w:pPr>
        <w:ind w:firstLine="640" w:firstLineChars="200"/>
        <w:rPr>
          <w:rFonts w:hint="eastAsia" w:eastAsia="仿宋_GB2312"/>
          <w:sz w:val="32"/>
          <w:szCs w:val="32"/>
          <w:highlight w:val="none"/>
          <w:lang w:val="zh-CN"/>
        </w:rPr>
      </w:pPr>
      <w:r>
        <w:rPr>
          <w:rFonts w:hint="eastAsia" w:eastAsia="仿宋_GB2312"/>
          <w:sz w:val="32"/>
          <w:szCs w:val="32"/>
          <w:highlight w:val="none"/>
        </w:rPr>
        <w:t>2.科学技术支出（类）科技条件与服务（款）其他科技条件与服务支出（项）:支出决算数为48.47万元，比上年决算增加12.08万元，增长33.19%，主要原因是：本年使用上年结转资金</w:t>
      </w:r>
      <w:r>
        <w:rPr>
          <w:rFonts w:hint="eastAsia" w:eastAsia="仿宋_GB2312"/>
          <w:sz w:val="32"/>
          <w:szCs w:val="32"/>
          <w:highlight w:val="none"/>
          <w:lang w:val="en-US" w:eastAsia="zh-CN"/>
        </w:rPr>
        <w:t>42.3</w:t>
      </w:r>
      <w:r>
        <w:rPr>
          <w:rFonts w:hint="eastAsia" w:eastAsia="仿宋_GB2312"/>
          <w:sz w:val="32"/>
          <w:szCs w:val="32"/>
          <w:highlight w:val="none"/>
        </w:rPr>
        <w:t>万元，本年新增项目资金</w:t>
      </w:r>
      <w:r>
        <w:rPr>
          <w:rFonts w:hint="eastAsia" w:eastAsia="仿宋_GB2312"/>
          <w:sz w:val="32"/>
          <w:szCs w:val="32"/>
          <w:highlight w:val="none"/>
          <w:lang w:val="en-US" w:eastAsia="zh-CN"/>
        </w:rPr>
        <w:t>28</w:t>
      </w:r>
      <w:r>
        <w:rPr>
          <w:rFonts w:hint="eastAsia" w:eastAsia="仿宋_GB2312"/>
          <w:sz w:val="32"/>
          <w:szCs w:val="32"/>
          <w:highlight w:val="none"/>
        </w:rPr>
        <w:t>万元，支出增加。</w:t>
      </w:r>
    </w:p>
    <w:p>
      <w:pPr>
        <w:ind w:firstLine="640" w:firstLineChars="200"/>
        <w:rPr>
          <w:rFonts w:eastAsia="仿宋_GB2312"/>
          <w:sz w:val="32"/>
          <w:szCs w:val="32"/>
          <w:highlight w:val="none"/>
          <w:lang w:val="zh-CN"/>
        </w:rPr>
      </w:pPr>
      <w:r>
        <w:rPr>
          <w:rFonts w:hint="eastAsia" w:eastAsia="仿宋_GB2312"/>
          <w:sz w:val="32"/>
          <w:szCs w:val="32"/>
          <w:highlight w:val="none"/>
        </w:rPr>
        <w:t>3.科学技术支出（类）应用研究（款）机构运行（项）:支出决算数为1,861.23万元，比上年决算增加140.51万元，增长8.17%，主要原因是：</w:t>
      </w:r>
      <w:r>
        <w:rPr>
          <w:rFonts w:hint="eastAsia" w:ascii="仿宋_GB2312" w:eastAsia="仿宋_GB2312"/>
          <w:sz w:val="32"/>
          <w:szCs w:val="32"/>
          <w:highlight w:val="none"/>
          <w:lang w:val="en-US" w:eastAsia="zh-CN"/>
        </w:rPr>
        <w:t>财政追加增资、绩效奖励、职业年金、丧葬费抚恤金等人员经费，人员经费和公用经费支出增加</w:t>
      </w:r>
      <w:r>
        <w:rPr>
          <w:rFonts w:hint="eastAsia" w:eastAsia="仿宋_GB2312"/>
          <w:sz w:val="32"/>
          <w:szCs w:val="32"/>
          <w:highlight w:val="none"/>
          <w:lang w:val="zh-CN"/>
        </w:rPr>
        <w:t>。</w:t>
      </w:r>
    </w:p>
    <w:p>
      <w:pPr>
        <w:ind w:firstLine="640" w:firstLineChars="200"/>
        <w:rPr>
          <w:rFonts w:hint="default" w:eastAsia="仿宋_GB2312"/>
          <w:sz w:val="32"/>
          <w:szCs w:val="32"/>
          <w:highlight w:val="none"/>
          <w:lang w:val="en-US" w:eastAsia="zh-CN"/>
        </w:rPr>
      </w:pPr>
      <w:r>
        <w:rPr>
          <w:rFonts w:hint="eastAsia" w:eastAsia="仿宋_GB2312"/>
          <w:sz w:val="32"/>
          <w:szCs w:val="32"/>
          <w:highlight w:val="none"/>
        </w:rPr>
        <w:t>4.科学技术支出（类）科学技术普及（款）科普活动（项）:支出决算数为1.27万元，比上年决算减少42.43万元，下降97.09%，主要原因是：</w:t>
      </w:r>
      <w:r>
        <w:rPr>
          <w:rFonts w:hint="eastAsia" w:ascii="仿宋_GB2312" w:eastAsia="仿宋_GB2312"/>
          <w:sz w:val="32"/>
          <w:szCs w:val="32"/>
          <w:highlight w:val="none"/>
        </w:rPr>
        <w:t>本年使用上年结转资金</w:t>
      </w:r>
      <w:r>
        <w:rPr>
          <w:rFonts w:hint="eastAsia" w:ascii="仿宋_GB2312" w:eastAsia="仿宋_GB2312"/>
          <w:sz w:val="32"/>
          <w:szCs w:val="32"/>
          <w:highlight w:val="none"/>
          <w:lang w:val="en-US" w:eastAsia="zh-CN"/>
        </w:rPr>
        <w:t>1.27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无新增项目。</w:t>
      </w:r>
    </w:p>
    <w:p>
      <w:pPr>
        <w:ind w:firstLine="640" w:firstLineChars="200"/>
        <w:rPr>
          <w:rFonts w:eastAsia="仿宋_GB2312"/>
          <w:sz w:val="32"/>
          <w:szCs w:val="32"/>
          <w:highlight w:val="none"/>
          <w:lang w:val="zh-CN"/>
        </w:rPr>
      </w:pPr>
      <w:r>
        <w:rPr>
          <w:rFonts w:hint="eastAsia" w:eastAsia="仿宋_GB2312"/>
          <w:sz w:val="32"/>
          <w:szCs w:val="32"/>
          <w:highlight w:val="none"/>
        </w:rPr>
        <w:t>5.科学技术支出（类）科技交流与合作（款）国际交流与合作（项）:支出决算数为1.03万元，比上年决算增加1.03万元，增长100%，主要原因是：</w:t>
      </w:r>
      <w:r>
        <w:rPr>
          <w:rFonts w:hint="eastAsia" w:eastAsia="仿宋_GB2312"/>
          <w:sz w:val="32"/>
          <w:szCs w:val="32"/>
          <w:highlight w:val="none"/>
          <w:lang w:val="en-US" w:eastAsia="zh-CN"/>
        </w:rPr>
        <w:t>本年新增“</w:t>
      </w:r>
      <w:r>
        <w:rPr>
          <w:rFonts w:hint="eastAsia" w:eastAsia="仿宋_GB2312"/>
          <w:sz w:val="32"/>
          <w:szCs w:val="32"/>
          <w:highlight w:val="none"/>
          <w:lang w:val="zh-CN"/>
        </w:rPr>
        <w:t>中俄哈蒙四国阿勒泰区域科技合作协调会参会经费</w:t>
      </w:r>
      <w:r>
        <w:rPr>
          <w:rFonts w:hint="eastAsia" w:eastAsia="仿宋_GB2312"/>
          <w:sz w:val="32"/>
          <w:szCs w:val="32"/>
          <w:highlight w:val="none"/>
          <w:lang w:val="en-US" w:eastAsia="zh-CN"/>
        </w:rPr>
        <w:t>”</w:t>
      </w:r>
      <w:r>
        <w:rPr>
          <w:rFonts w:hint="eastAsia" w:eastAsia="仿宋_GB2312"/>
          <w:sz w:val="32"/>
          <w:szCs w:val="32"/>
          <w:highlight w:val="none"/>
          <w:lang w:val="zh-CN"/>
        </w:rPr>
        <w:t>。</w:t>
      </w:r>
    </w:p>
    <w:p>
      <w:pPr>
        <w:ind w:firstLine="640" w:firstLineChars="200"/>
        <w:rPr>
          <w:rFonts w:eastAsia="仿宋_GB2312"/>
          <w:sz w:val="32"/>
          <w:szCs w:val="32"/>
          <w:highlight w:val="none"/>
          <w:lang w:val="zh-CN"/>
        </w:rPr>
      </w:pPr>
      <w:r>
        <w:rPr>
          <w:rFonts w:hint="eastAsia" w:eastAsia="仿宋_GB2312"/>
          <w:sz w:val="32"/>
          <w:szCs w:val="32"/>
          <w:highlight w:val="none"/>
        </w:rPr>
        <w:t>6.科学技术支出（类）社会科学（款）社会科学研究（项）:支出决算数为3.50万元，比上年决算增加2.00万元，增长133.33%，主要原因是</w:t>
      </w:r>
      <w:r>
        <w:rPr>
          <w:rFonts w:hint="eastAsia" w:eastAsia="仿宋_GB2312"/>
          <w:sz w:val="32"/>
          <w:szCs w:val="32"/>
          <w:highlight w:val="none"/>
          <w:lang w:eastAsia="zh-CN"/>
        </w:rPr>
        <w:t>：</w:t>
      </w:r>
      <w:r>
        <w:rPr>
          <w:rFonts w:hint="eastAsia" w:ascii="仿宋_GB2312" w:eastAsia="仿宋_GB2312"/>
          <w:sz w:val="32"/>
          <w:szCs w:val="32"/>
          <w:highlight w:val="none"/>
        </w:rPr>
        <w:t>本年使用上年结转资金</w:t>
      </w:r>
      <w:r>
        <w:rPr>
          <w:rFonts w:hint="eastAsia" w:ascii="仿宋_GB2312" w:eastAsia="仿宋_GB2312"/>
          <w:sz w:val="32"/>
          <w:szCs w:val="32"/>
          <w:highlight w:val="none"/>
          <w:lang w:val="en-US" w:eastAsia="zh-CN"/>
        </w:rPr>
        <w:t>3.5</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无新增项目。</w:t>
      </w:r>
    </w:p>
    <w:p>
      <w:pPr>
        <w:ind w:firstLine="640" w:firstLineChars="200"/>
        <w:outlineLvl w:val="1"/>
        <w:rPr>
          <w:rFonts w:ascii="黑体" w:hAnsi="黑体" w:eastAsia="黑体" w:cs="宋体"/>
          <w:bCs/>
          <w:kern w:val="0"/>
          <w:sz w:val="32"/>
          <w:szCs w:val="32"/>
          <w:highlight w:val="none"/>
        </w:rPr>
      </w:pPr>
      <w:r>
        <w:rPr>
          <w:rFonts w:hint="eastAsia" w:eastAsia="仿宋_GB2312"/>
          <w:sz w:val="32"/>
          <w:szCs w:val="32"/>
          <w:highlight w:val="none"/>
        </w:rPr>
        <w:t>7.科学技术支出（类）科学技术管理事务（款）一般行政管理事务（项）:支出决算数为0.00万元，比上年决算减少17.51万元，下降100%，主要原因是：</w:t>
      </w:r>
      <w:r>
        <w:rPr>
          <w:rFonts w:hint="eastAsia" w:ascii="仿宋_GB2312" w:eastAsia="仿宋_GB2312"/>
          <w:sz w:val="32"/>
          <w:szCs w:val="32"/>
          <w:highlight w:val="none"/>
        </w:rPr>
        <w:t>本年无上年结转资金、无新增项目，故无支出。</w:t>
      </w:r>
    </w:p>
    <w:p>
      <w:pPr>
        <w:ind w:firstLine="640" w:firstLineChars="200"/>
        <w:outlineLvl w:val="1"/>
        <w:rPr>
          <w:rFonts w:eastAsia="仿宋_GB2312"/>
          <w:sz w:val="32"/>
          <w:szCs w:val="32"/>
          <w:highlight w:val="none"/>
          <w:lang w:val="zh-CN"/>
        </w:rPr>
      </w:pPr>
      <w:r>
        <w:rPr>
          <w:rFonts w:hint="eastAsia" w:eastAsia="仿宋_GB2312"/>
          <w:sz w:val="32"/>
          <w:szCs w:val="32"/>
          <w:highlight w:val="none"/>
        </w:rPr>
        <w:t>8.科学技术支出（类）科技重大项目（款）科技重大专项（项）:支出决算数为0.00万元，比上年决算减少112.37万元，下降100%，主要原因是：</w:t>
      </w:r>
      <w:r>
        <w:rPr>
          <w:rFonts w:hint="eastAsia" w:ascii="仿宋_GB2312" w:eastAsia="仿宋_GB2312"/>
          <w:sz w:val="32"/>
          <w:szCs w:val="32"/>
          <w:highlight w:val="none"/>
        </w:rPr>
        <w:t>本年无上年结转资金、无新增项目，故无支出。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一般公共预算财政拨款基本支出1,861.23万元，其中：人员经费1,696.11万元，包括：基本工资、津贴补贴、奖金、绩效工资、机关事业单位基本养老保险缴费、职业年金缴费、职工基本医疗保险缴费、公务员医疗补助缴费、其他社会保障缴费、住房公积金、离休费、退休费、抚恤金、医疗费补助、奖励金、其他对个人和家庭的补助。</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公用经费165.11万元，包括：办公费、水费、电费、邮电费、取暖费、物业管理费、差旅费、维修（护）费、培训费、公务接待费、委托业务费、工会经费、福利费、公务用车运行维护费、其他商品和服务支出。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2023年度财政拨款“三公”经费支出决算5.19万元，比上年增加1.03万元，增长24.7</w:t>
      </w:r>
      <w:r>
        <w:rPr>
          <w:rFonts w:hint="default" w:ascii="仿宋_GB2312" w:eastAsia="仿宋_GB2312"/>
          <w:sz w:val="32"/>
          <w:szCs w:val="32"/>
          <w:highlight w:val="none"/>
          <w:lang w:val="en-US"/>
        </w:rPr>
        <w:t>6</w:t>
      </w:r>
      <w:r>
        <w:rPr>
          <w:rFonts w:hint="eastAsia" w:ascii="仿宋_GB2312" w:eastAsia="仿宋_GB2312"/>
          <w:sz w:val="32"/>
          <w:szCs w:val="32"/>
          <w:highlight w:val="none"/>
          <w:lang w:val="zh-CN"/>
        </w:rPr>
        <w:t>%,主要原因是：因公出国（境）费</w:t>
      </w:r>
      <w:r>
        <w:rPr>
          <w:rFonts w:hint="eastAsia" w:ascii="仿宋_GB2312" w:eastAsia="仿宋_GB2312"/>
          <w:sz w:val="32"/>
          <w:szCs w:val="32"/>
          <w:highlight w:val="none"/>
          <w:lang w:val="en-US" w:eastAsia="zh-CN"/>
        </w:rPr>
        <w:t>用增加</w:t>
      </w:r>
      <w:r>
        <w:rPr>
          <w:rFonts w:hint="eastAsia" w:ascii="仿宋_GB2312" w:eastAsia="仿宋_GB2312"/>
          <w:sz w:val="32"/>
          <w:szCs w:val="32"/>
          <w:highlight w:val="none"/>
          <w:lang w:val="zh-CN"/>
        </w:rPr>
        <w:t>1.03万元。其中：因公出国（境）费支出1.03万元，占</w:t>
      </w:r>
      <w:r>
        <w:rPr>
          <w:rFonts w:hint="eastAsia" w:ascii="仿宋_GB2312" w:eastAsia="仿宋_GB2312"/>
          <w:color w:val="auto"/>
          <w:sz w:val="32"/>
          <w:szCs w:val="32"/>
          <w:highlight w:val="none"/>
          <w:lang w:val="zh-CN" w:eastAsia="zh-CN"/>
        </w:rPr>
        <w:t>19.85</w:t>
      </w:r>
      <w:r>
        <w:rPr>
          <w:rFonts w:hint="eastAsia" w:ascii="仿宋_GB2312" w:eastAsia="仿宋_GB2312"/>
          <w:sz w:val="32"/>
          <w:szCs w:val="32"/>
          <w:highlight w:val="none"/>
          <w:lang w:val="zh-CN"/>
        </w:rPr>
        <w:t>%，比上年增加1.03万元，增长100.00%,主要原因是：本年财政追加项目“2023年中俄哈蒙阿勒泰区域科技合作协调会参会经费”1.03万元；公务用车购置及运行维护费支出4.08万元，占</w:t>
      </w:r>
      <w:r>
        <w:rPr>
          <w:rFonts w:hint="eastAsia" w:ascii="仿宋_GB2312" w:eastAsia="仿宋_GB2312"/>
          <w:color w:val="auto"/>
          <w:sz w:val="32"/>
          <w:szCs w:val="32"/>
          <w:highlight w:val="none"/>
          <w:lang w:val="zh-CN" w:eastAsia="zh-CN"/>
        </w:rPr>
        <w:t>78.61</w:t>
      </w:r>
      <w:r>
        <w:rPr>
          <w:rFonts w:hint="eastAsia" w:ascii="仿宋_GB2312" w:eastAsia="仿宋_GB2312"/>
          <w:sz w:val="32"/>
          <w:szCs w:val="32"/>
          <w:highlight w:val="none"/>
          <w:lang w:val="zh-CN"/>
        </w:rPr>
        <w:t>%，比上年增加0.00万元，增长0.00%,主要原因是：</w:t>
      </w:r>
      <w:r>
        <w:rPr>
          <w:rFonts w:hint="eastAsia" w:ascii="仿宋_GB2312" w:eastAsia="仿宋_GB2312"/>
          <w:sz w:val="32"/>
          <w:szCs w:val="32"/>
          <w:highlight w:val="none"/>
          <w:lang w:val="en-US" w:eastAsia="zh-CN"/>
        </w:rPr>
        <w:t>本单位</w:t>
      </w:r>
      <w:r>
        <w:rPr>
          <w:rFonts w:hint="eastAsia" w:ascii="仿宋_GB2312" w:eastAsia="仿宋_GB2312"/>
          <w:sz w:val="32"/>
          <w:szCs w:val="32"/>
          <w:highlight w:val="none"/>
          <w:lang w:val="zh-CN"/>
        </w:rPr>
        <w:t>年初无公车购置费预算，本年无购置车辆费支出</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zh-CN"/>
        </w:rPr>
        <w:t>公车运行维护费</w:t>
      </w:r>
      <w:r>
        <w:rPr>
          <w:rFonts w:hint="eastAsia" w:ascii="仿宋_GB2312" w:eastAsia="仿宋_GB2312"/>
          <w:sz w:val="32"/>
          <w:szCs w:val="32"/>
          <w:highlight w:val="none"/>
          <w:lang w:val="en-US" w:eastAsia="zh-CN"/>
        </w:rPr>
        <w:t>用</w:t>
      </w:r>
      <w:r>
        <w:rPr>
          <w:rFonts w:hint="eastAsia" w:ascii="仿宋_GB2312" w:eastAsia="仿宋_GB2312"/>
          <w:sz w:val="32"/>
          <w:szCs w:val="32"/>
          <w:highlight w:val="none"/>
          <w:lang w:val="zh-CN"/>
        </w:rPr>
        <w:t>与上年保持一致；公务接待费支出0.08万元，占</w:t>
      </w:r>
      <w:r>
        <w:rPr>
          <w:rFonts w:hint="eastAsia" w:ascii="仿宋_GB2312" w:eastAsia="仿宋_GB2312"/>
          <w:color w:val="auto"/>
          <w:sz w:val="32"/>
          <w:szCs w:val="32"/>
          <w:highlight w:val="none"/>
          <w:lang w:val="zh-CN" w:eastAsia="zh-CN"/>
        </w:rPr>
        <w:t>1.54</w:t>
      </w:r>
      <w:r>
        <w:rPr>
          <w:rFonts w:hint="eastAsia" w:ascii="仿宋_GB2312" w:eastAsia="仿宋_GB2312"/>
          <w:sz w:val="32"/>
          <w:szCs w:val="32"/>
          <w:highlight w:val="none"/>
          <w:lang w:val="zh-CN"/>
        </w:rPr>
        <w:t>%，比上年减少0.00万元，下降</w:t>
      </w:r>
      <w:r>
        <w:rPr>
          <w:rFonts w:hint="eastAsia" w:ascii="仿宋_GB2312" w:eastAsia="仿宋_GB2312"/>
          <w:color w:val="auto"/>
          <w:spacing w:val="0"/>
          <w:sz w:val="32"/>
          <w:szCs w:val="32"/>
          <w:highlight w:val="none"/>
          <w:lang w:val="en-US" w:eastAsia="zh-CN"/>
        </w:rPr>
        <w:t>0.00</w:t>
      </w:r>
      <w:r>
        <w:rPr>
          <w:rFonts w:hint="eastAsia" w:ascii="仿宋_GB2312" w:eastAsia="仿宋_GB2312"/>
          <w:sz w:val="32"/>
          <w:szCs w:val="32"/>
          <w:highlight w:val="none"/>
          <w:lang w:val="zh-CN"/>
        </w:rPr>
        <w:t>%,主要原因是：厉行节约，减少公务接待费用。</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具体情况如下：</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因公出国（境）费支出1.03万元，开支内容包括</w:t>
      </w:r>
      <w:r>
        <w:rPr>
          <w:rFonts w:hint="eastAsia" w:ascii="仿宋_GB2312" w:eastAsia="仿宋_GB2312"/>
          <w:sz w:val="32"/>
          <w:szCs w:val="32"/>
          <w:highlight w:val="none"/>
          <w:lang w:val="en-US" w:eastAsia="zh-CN"/>
        </w:rPr>
        <w:t>交通费、住宿费、公杂费</w:t>
      </w:r>
      <w:r>
        <w:rPr>
          <w:rFonts w:hint="eastAsia" w:ascii="仿宋_GB2312" w:eastAsia="仿宋_GB2312"/>
          <w:sz w:val="32"/>
          <w:szCs w:val="32"/>
          <w:highlight w:val="none"/>
          <w:lang w:val="zh-CN"/>
        </w:rPr>
        <w:t>。单位全年安排的因公出国（境）团组1个，因公出国（境）2人次。</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公务用车购置及运行维护费4.08万元，其中：公务用车购置费0.00万元，公务用车运行维护费4.08万元。公务用车运行维护费开支内容包括燃料费、公车维修费、车辆保险费等。公务用车购置数0辆，公务用车保有量3辆。国有资产占用情况中固定资产车辆3辆，与公务用车保有量</w:t>
      </w:r>
      <w:r>
        <w:rPr>
          <w:rFonts w:hint="eastAsia" w:ascii="仿宋_GB2312" w:eastAsia="仿宋_GB2312"/>
          <w:sz w:val="32"/>
          <w:szCs w:val="32"/>
          <w:highlight w:val="none"/>
          <w:lang w:val="en-US" w:eastAsia="zh-CN"/>
        </w:rPr>
        <w:t>不存在</w:t>
      </w:r>
      <w:r>
        <w:rPr>
          <w:rFonts w:hint="eastAsia" w:ascii="仿宋_GB2312" w:eastAsia="仿宋_GB2312"/>
          <w:sz w:val="32"/>
          <w:szCs w:val="32"/>
          <w:highlight w:val="none"/>
          <w:lang w:val="zh-CN"/>
        </w:rPr>
        <w:t>差异。</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公务接待费0.08万元，开支内容包括公务接待工作用餐。单位全年安排的国内公务接待2批次，10人次。</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与全年预算相比,财政拨款“三公”经费支出全年预算数5.37万元，决算数5.19万元，预决算差异率</w:t>
      </w:r>
      <w:r>
        <w:rPr>
          <w:rFonts w:hint="eastAsia" w:ascii="仿宋_GB2312" w:eastAsia="仿宋_GB2312"/>
          <w:color w:val="auto"/>
          <w:sz w:val="32"/>
          <w:szCs w:val="32"/>
          <w:highlight w:val="none"/>
          <w:lang w:val="zh-CN" w:eastAsia="zh-CN"/>
        </w:rPr>
        <w:t>-3.35</w:t>
      </w:r>
      <w:r>
        <w:rPr>
          <w:rFonts w:hint="eastAsia" w:ascii="仿宋_GB2312" w:eastAsia="仿宋_GB2312"/>
          <w:sz w:val="32"/>
          <w:szCs w:val="32"/>
          <w:highlight w:val="none"/>
          <w:lang w:val="zh-CN"/>
        </w:rPr>
        <w:t>%，主要原因是：严格控制“三公”经费支出，加强公务用车管理，控制公务接待支出。其中：因公出国（境）费全年预算数1.03万元，决算数1.03万元，预决算差异率0.00%，主要原因是：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zh-CN"/>
        </w:rPr>
        <w:t>因公出国（境）费</w:t>
      </w:r>
      <w:r>
        <w:rPr>
          <w:rFonts w:hint="eastAsia" w:ascii="仿宋_GB2312" w:eastAsia="仿宋_GB2312"/>
          <w:sz w:val="32"/>
          <w:szCs w:val="32"/>
          <w:highlight w:val="none"/>
        </w:rPr>
        <w:t>支出严格执行年初预算</w:t>
      </w:r>
      <w:r>
        <w:rPr>
          <w:rFonts w:hint="eastAsia" w:ascii="仿宋_GB2312" w:eastAsia="仿宋_GB2312"/>
          <w:sz w:val="32"/>
          <w:szCs w:val="32"/>
          <w:highlight w:val="none"/>
          <w:lang w:val="zh-CN"/>
        </w:rPr>
        <w:t>；公务用车购置费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预算数0.00万元，决算数0.00万元，预决算差异率0.00%，主要原因是：</w:t>
      </w:r>
      <w:r>
        <w:rPr>
          <w:rFonts w:hint="eastAsia" w:ascii="仿宋_GB2312" w:eastAsia="仿宋_GB2312"/>
          <w:sz w:val="32"/>
          <w:szCs w:val="32"/>
          <w:highlight w:val="none"/>
        </w:rPr>
        <w:t>我单位无公务用车购置费</w:t>
      </w:r>
      <w:r>
        <w:rPr>
          <w:rFonts w:hint="eastAsia" w:ascii="仿宋_GB2312" w:eastAsia="仿宋_GB2312"/>
          <w:sz w:val="32"/>
          <w:szCs w:val="32"/>
          <w:highlight w:val="none"/>
          <w:lang w:val="zh-CN"/>
        </w:rPr>
        <w:t>；公务用车运行费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预算数4.08万元，决算数4.08万元，预决算差异率0.00%，主要原因是：</w:t>
      </w:r>
      <w:r>
        <w:rPr>
          <w:rFonts w:hint="eastAsia" w:ascii="仿宋_GB2312" w:eastAsia="仿宋_GB2312"/>
          <w:sz w:val="32"/>
          <w:szCs w:val="32"/>
          <w:highlight w:val="none"/>
        </w:rPr>
        <w:t>我单位公务用车运行费支出严格执行年初预算；</w:t>
      </w:r>
      <w:r>
        <w:rPr>
          <w:rFonts w:hint="eastAsia" w:ascii="仿宋_GB2312" w:eastAsia="仿宋_GB2312"/>
          <w:sz w:val="32"/>
          <w:szCs w:val="32"/>
          <w:highlight w:val="none"/>
          <w:lang w:val="zh-CN"/>
        </w:rPr>
        <w:t>公务接待费</w:t>
      </w:r>
      <w:r>
        <w:rPr>
          <w:rFonts w:hint="eastAsia" w:ascii="仿宋_GB2312" w:eastAsia="仿宋_GB2312"/>
          <w:sz w:val="32"/>
          <w:szCs w:val="32"/>
          <w:highlight w:val="none"/>
        </w:rPr>
        <w:t>全年</w:t>
      </w:r>
      <w:r>
        <w:rPr>
          <w:rFonts w:hint="eastAsia" w:ascii="仿宋_GB2312" w:eastAsia="仿宋_GB2312"/>
          <w:sz w:val="32"/>
          <w:szCs w:val="32"/>
          <w:highlight w:val="none"/>
          <w:lang w:val="zh-CN"/>
        </w:rPr>
        <w:t>预算数0.26万元，决算数0.08万元，预决算差异率</w:t>
      </w:r>
      <w:r>
        <w:rPr>
          <w:rFonts w:hint="eastAsia" w:ascii="仿宋_GB2312" w:eastAsia="仿宋_GB2312"/>
          <w:color w:val="auto"/>
          <w:sz w:val="32"/>
          <w:szCs w:val="32"/>
          <w:highlight w:val="none"/>
          <w:lang w:val="zh-CN" w:eastAsia="zh-CN"/>
        </w:rPr>
        <w:t>-69.23</w:t>
      </w:r>
      <w:r>
        <w:rPr>
          <w:rFonts w:hint="eastAsia" w:ascii="仿宋_GB2312" w:eastAsia="仿宋_GB2312"/>
          <w:sz w:val="32"/>
          <w:szCs w:val="32"/>
          <w:highlight w:val="none"/>
          <w:lang w:val="zh-CN"/>
        </w:rPr>
        <w:t>%，主要原因是：</w:t>
      </w:r>
      <w:r>
        <w:rPr>
          <w:rFonts w:hint="eastAsia" w:ascii="仿宋_GB2312" w:eastAsia="仿宋_GB2312"/>
          <w:sz w:val="32"/>
          <w:szCs w:val="32"/>
          <w:highlight w:val="none"/>
        </w:rPr>
        <w:t>厉行节约，严格管理公务接待费。</w:t>
      </w:r>
    </w:p>
    <w:p>
      <w:pPr>
        <w:ind w:firstLine="640" w:firstLineChars="200"/>
        <w:jc w:val="left"/>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jc w:val="left"/>
        <w:rPr>
          <w:rFonts w:hint="default" w:ascii="仿宋_GB2312" w:eastAsia="仿宋_GB2312"/>
          <w:sz w:val="32"/>
          <w:szCs w:val="32"/>
          <w:highlight w:val="none"/>
          <w:lang w:val="en-US"/>
        </w:rPr>
      </w:pPr>
      <w:bookmarkStart w:id="24" w:name="_Toc26704"/>
      <w:bookmarkStart w:id="25" w:name="_Toc227"/>
      <w:r>
        <w:rPr>
          <w:rFonts w:hint="eastAsia" w:ascii="仿宋_GB2312" w:eastAsia="仿宋_GB2312"/>
          <w:sz w:val="32"/>
          <w:szCs w:val="32"/>
          <w:highlight w:val="none"/>
          <w:lang w:val="zh-CN"/>
        </w:rPr>
        <w:t>2023年度</w:t>
      </w:r>
      <w:r>
        <w:rPr>
          <w:rFonts w:hint="eastAsia" w:ascii="仿宋_GB2312" w:eastAsia="仿宋_GB2312"/>
          <w:sz w:val="32"/>
          <w:szCs w:val="32"/>
          <w:highlight w:val="none"/>
        </w:rPr>
        <w:t>新疆维吾尔自治区科技发展战略研究院（事业单位）公用经费支出165.11万元，</w:t>
      </w:r>
      <w:r>
        <w:rPr>
          <w:rFonts w:hint="eastAsia" w:ascii="仿宋_GB2312" w:eastAsia="仿宋_GB2312"/>
          <w:sz w:val="32"/>
          <w:szCs w:val="32"/>
          <w:highlight w:val="none"/>
          <w:lang w:val="zh-CN"/>
        </w:rPr>
        <w:t>比上年增加93.70万元，增长131.22%，主要原因是：</w:t>
      </w:r>
      <w:r>
        <w:rPr>
          <w:rFonts w:hint="eastAsia" w:ascii="仿宋_GB2312" w:eastAsia="仿宋_GB2312"/>
          <w:sz w:val="32"/>
          <w:szCs w:val="32"/>
          <w:highlight w:val="none"/>
          <w:lang w:val="en-US" w:eastAsia="zh-CN"/>
        </w:rPr>
        <w:t>部分办公区采暖由用电改为集中供暖，暖气费增加；办公楼排水管、暖气管爆裂维修费增加；驻村人员往返交通费增加。</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2023年度政府采购支出总额519.38万元，其中：政府采购货物支出225.71万元、政府采购工程支出0.74万元、政府采购服务支出292.93万元。</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授予中小企业合同金额519.38万元，占政府采购支出总额的100.00%，其中：授予小微企业合同金额452.90万元，占政府采购支出总额的87.20%。</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截至2023年12月31日，固定资产原值4,084.34万元，房屋4,320.00平方米，价值699.85万元。车辆3辆，价值67.15万元，其中：副部（省）级及以上领导用车0辆、主要负责人用车0辆、机要通信用车0辆、应急保障用车0辆、执法执勤用车0辆、特种专业技术用车0辆、离退休干部服务用车0辆、其他用车3辆，其他用车主要是：单位日常公务用车；单价100万元（含）以上设备（不含车辆）0台（套）。</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根据预算绩效管理要求，我单位2023年度预算绩效管理整体支出绩效自评表</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val="zh-CN"/>
        </w:rPr>
        <w:t>个，全年预算总额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val="zh-CN"/>
        </w:rPr>
        <w:t>万元，实际执行总额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val="zh-CN"/>
        </w:rPr>
        <w:t>万元，我单位整体支出绩效自评是由自治区科技厅（部门）完成；预算绩效评价项目</w:t>
      </w:r>
      <w:r>
        <w:rPr>
          <w:rFonts w:hint="default" w:ascii="仿宋_GB2312" w:eastAsia="仿宋_GB2312"/>
          <w:sz w:val="32"/>
          <w:szCs w:val="32"/>
          <w:highlight w:val="none"/>
          <w:lang w:val="en-US" w:eastAsia="zh-CN"/>
        </w:rPr>
        <w:t>5</w:t>
      </w:r>
      <w:r>
        <w:rPr>
          <w:rFonts w:hint="eastAsia" w:ascii="仿宋_GB2312" w:eastAsia="仿宋_GB2312"/>
          <w:sz w:val="32"/>
          <w:szCs w:val="32"/>
          <w:highlight w:val="none"/>
          <w:lang w:val="zh-CN"/>
        </w:rPr>
        <w:t>个，全年预算数</w:t>
      </w:r>
      <w:r>
        <w:rPr>
          <w:rFonts w:hint="default" w:ascii="仿宋_GB2312" w:eastAsia="仿宋_GB2312"/>
          <w:sz w:val="32"/>
          <w:szCs w:val="32"/>
          <w:highlight w:val="none"/>
          <w:lang w:val="en-US" w:eastAsia="zh-CN"/>
        </w:rPr>
        <w:t>1</w:t>
      </w:r>
      <w:r>
        <w:rPr>
          <w:rFonts w:hint="eastAsia" w:ascii="仿宋_GB2312" w:eastAsia="仿宋_GB2312"/>
          <w:sz w:val="32"/>
          <w:szCs w:val="32"/>
          <w:highlight w:val="none"/>
          <w:lang w:val="zh-CN"/>
        </w:rPr>
        <w:t>,</w:t>
      </w:r>
      <w:r>
        <w:rPr>
          <w:rFonts w:hint="default" w:ascii="仿宋_GB2312" w:eastAsia="仿宋_GB2312"/>
          <w:sz w:val="32"/>
          <w:szCs w:val="32"/>
          <w:highlight w:val="none"/>
          <w:lang w:val="en-US" w:eastAsia="zh-CN"/>
        </w:rPr>
        <w:t>616.20</w:t>
      </w:r>
      <w:r>
        <w:rPr>
          <w:rFonts w:hint="eastAsia" w:ascii="仿宋_GB2312" w:eastAsia="仿宋_GB2312"/>
          <w:sz w:val="32"/>
          <w:szCs w:val="32"/>
          <w:highlight w:val="none"/>
          <w:lang w:val="zh-CN"/>
        </w:rPr>
        <w:t>万元，全年执行数</w:t>
      </w:r>
      <w:r>
        <w:rPr>
          <w:rFonts w:hint="default" w:ascii="仿宋_GB2312" w:eastAsia="仿宋_GB2312"/>
          <w:sz w:val="32"/>
          <w:szCs w:val="32"/>
          <w:highlight w:val="none"/>
          <w:lang w:val="en-US" w:eastAsia="zh-CN"/>
        </w:rPr>
        <w:t>1</w:t>
      </w:r>
      <w:r>
        <w:rPr>
          <w:rFonts w:hint="eastAsia" w:ascii="仿宋_GB2312" w:eastAsia="仿宋_GB2312"/>
          <w:sz w:val="32"/>
          <w:szCs w:val="32"/>
          <w:highlight w:val="none"/>
          <w:lang w:val="zh-CN"/>
        </w:rPr>
        <w:t>,</w:t>
      </w:r>
      <w:bookmarkStart w:id="48" w:name="_GoBack"/>
      <w:bookmarkEnd w:id="48"/>
      <w:r>
        <w:rPr>
          <w:rFonts w:hint="default" w:ascii="仿宋_GB2312" w:eastAsia="仿宋_GB2312"/>
          <w:sz w:val="32"/>
          <w:szCs w:val="32"/>
          <w:highlight w:val="none"/>
          <w:lang w:val="en-US" w:eastAsia="zh-CN"/>
        </w:rPr>
        <w:t>297.60</w:t>
      </w:r>
      <w:r>
        <w:rPr>
          <w:rFonts w:hint="eastAsia" w:ascii="仿宋_GB2312" w:eastAsia="仿宋_GB2312"/>
          <w:sz w:val="32"/>
          <w:szCs w:val="32"/>
          <w:highlight w:val="none"/>
          <w:lang w:val="zh-CN"/>
        </w:rPr>
        <w:t>万元。预算绩效管理取得的成效：</w:t>
      </w:r>
      <w:r>
        <w:rPr>
          <w:rFonts w:hint="eastAsia" w:ascii="仿宋_GB2312" w:eastAsia="仿宋_GB2312"/>
          <w:sz w:val="32"/>
          <w:szCs w:val="32"/>
          <w:highlight w:val="none"/>
          <w:lang w:val="en-US" w:eastAsia="zh-CN"/>
        </w:rPr>
        <w:t>一</w:t>
      </w:r>
      <w:r>
        <w:rPr>
          <w:rFonts w:hint="eastAsia" w:ascii="仿宋_GB2312" w:eastAsia="仿宋_GB2312"/>
          <w:sz w:val="32"/>
          <w:szCs w:val="32"/>
          <w:highlight w:val="none"/>
          <w:lang w:val="zh-CN"/>
        </w:rPr>
        <w:t>是通过资金支出情况</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zh-CN"/>
        </w:rPr>
        <w:t>加强对项目的预算管理</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en-US" w:eastAsia="zh-CN"/>
        </w:rPr>
        <w:t>二</w:t>
      </w:r>
      <w:r>
        <w:rPr>
          <w:rFonts w:hint="eastAsia" w:ascii="仿宋_GB2312" w:eastAsia="仿宋_GB2312"/>
          <w:sz w:val="32"/>
          <w:szCs w:val="32"/>
          <w:highlight w:val="none"/>
          <w:lang w:val="zh-CN"/>
        </w:rPr>
        <w:t>是</w:t>
      </w:r>
      <w:r>
        <w:rPr>
          <w:rFonts w:hint="eastAsia" w:ascii="仿宋_GB2312" w:eastAsia="仿宋_GB2312"/>
          <w:sz w:val="32"/>
          <w:szCs w:val="32"/>
          <w:highlight w:val="none"/>
          <w:lang w:val="en-US" w:eastAsia="zh-CN"/>
        </w:rPr>
        <w:t>能够对</w:t>
      </w:r>
      <w:r>
        <w:rPr>
          <w:rFonts w:hint="eastAsia" w:ascii="仿宋_GB2312" w:eastAsia="仿宋_GB2312"/>
          <w:sz w:val="32"/>
          <w:szCs w:val="32"/>
          <w:highlight w:val="none"/>
          <w:lang w:val="zh-CN"/>
        </w:rPr>
        <w:t>项目完成情况有效监督，及时调整</w:t>
      </w:r>
      <w:r>
        <w:rPr>
          <w:rFonts w:hint="eastAsia" w:ascii="仿宋_GB2312" w:eastAsia="仿宋_GB2312"/>
          <w:sz w:val="32"/>
          <w:szCs w:val="32"/>
          <w:highlight w:val="none"/>
          <w:lang w:val="en-US" w:eastAsia="zh-CN"/>
        </w:rPr>
        <w:t>项目</w:t>
      </w:r>
      <w:r>
        <w:rPr>
          <w:rFonts w:hint="eastAsia" w:ascii="仿宋_GB2312" w:eastAsia="仿宋_GB2312"/>
          <w:sz w:val="32"/>
          <w:szCs w:val="32"/>
          <w:highlight w:val="none"/>
          <w:lang w:val="zh-CN"/>
        </w:rPr>
        <w:t>执行进度。发现的问题及原因：一是部分项目执行进度相对缓慢；二是经费支出过于集中。下一步改进措施：一是调整项目经费支出进度；二是调整下年预算安排。</w:t>
      </w:r>
    </w:p>
    <w:p>
      <w:pPr>
        <w:ind w:firstLine="640" w:firstLineChars="200"/>
        <w:jc w:val="left"/>
        <w:rPr>
          <w:rFonts w:hint="eastAsia" w:ascii="仿宋_GB2312" w:eastAsia="仿宋_GB2312"/>
          <w:sz w:val="32"/>
          <w:szCs w:val="32"/>
          <w:highlight w:val="none"/>
          <w:lang w:val="zh-CN"/>
        </w:rPr>
      </w:pPr>
      <w:r>
        <w:rPr>
          <w:rFonts w:hint="eastAsia" w:ascii="仿宋_GB2312" w:eastAsia="仿宋_GB2312"/>
          <w:sz w:val="32"/>
          <w:szCs w:val="32"/>
          <w:highlight w:val="none"/>
          <w:lang w:val="zh-CN"/>
        </w:rPr>
        <w:t>具体项目自评情况附绩效自评表及自评报告。</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eastAsia="仿宋_GB2312"/>
          <w:sz w:val="32"/>
          <w:szCs w:val="32"/>
          <w:highlight w:val="none"/>
          <w:lang w:val="zh-CN" w:eastAsia="zh-CN"/>
        </w:rPr>
      </w:pPr>
      <w:r>
        <w:rPr>
          <w:rFonts w:hint="eastAsia" w:ascii="仿宋_GB2312" w:eastAsia="仿宋_GB2312"/>
          <w:sz w:val="32"/>
          <w:szCs w:val="32"/>
          <w:highlight w:val="none"/>
          <w:lang w:val="zh-CN"/>
        </w:rPr>
        <w:t>本单位无其他需说明事项</w:t>
      </w:r>
      <w:r>
        <w:rPr>
          <w:rFonts w:hint="eastAsia" w:ascii="仿宋_GB2312" w:eastAsia="仿宋_GB2312"/>
          <w:sz w:val="32"/>
          <w:szCs w:val="32"/>
          <w:highlight w:val="none"/>
          <w:lang w:val="zh-CN" w:eastAsia="zh-CN"/>
        </w:rPr>
        <w:t>。</w:t>
      </w:r>
    </w:p>
    <w:p>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GY4OTEwNmRmNTQ1YmFmOGZiNTc1MGZhZWIzYjkwMDgifQ=="/>
    <w:docVar w:name="KSO_WPS_MARK_KEY" w:val="41ee2a61-2d54-4f93-83be-afdb9a40d732"/>
  </w:docVars>
  <w:rsids>
    <w:rsidRoot w:val="00C83FA6"/>
    <w:rsid w:val="000E779D"/>
    <w:rsid w:val="00124AE5"/>
    <w:rsid w:val="00213C59"/>
    <w:rsid w:val="002E7037"/>
    <w:rsid w:val="003210CE"/>
    <w:rsid w:val="007107EE"/>
    <w:rsid w:val="008C7FC6"/>
    <w:rsid w:val="00A414EA"/>
    <w:rsid w:val="00B03447"/>
    <w:rsid w:val="00B70D59"/>
    <w:rsid w:val="00C55D05"/>
    <w:rsid w:val="00C83FA6"/>
    <w:rsid w:val="00DD569B"/>
    <w:rsid w:val="00ED00C2"/>
    <w:rsid w:val="00F20D69"/>
    <w:rsid w:val="00F52A8D"/>
    <w:rsid w:val="019404F8"/>
    <w:rsid w:val="02BD3108"/>
    <w:rsid w:val="02F73D26"/>
    <w:rsid w:val="0327794F"/>
    <w:rsid w:val="034D4FEF"/>
    <w:rsid w:val="035D1785"/>
    <w:rsid w:val="039F47CE"/>
    <w:rsid w:val="03E05CE8"/>
    <w:rsid w:val="03F973EE"/>
    <w:rsid w:val="043E5B56"/>
    <w:rsid w:val="04C04386"/>
    <w:rsid w:val="04D96608"/>
    <w:rsid w:val="04FA68C4"/>
    <w:rsid w:val="053F5AE6"/>
    <w:rsid w:val="05447617"/>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5A7983"/>
    <w:rsid w:val="167268FB"/>
    <w:rsid w:val="16770D0A"/>
    <w:rsid w:val="16D50C50"/>
    <w:rsid w:val="16E120E1"/>
    <w:rsid w:val="17385A05"/>
    <w:rsid w:val="173B3901"/>
    <w:rsid w:val="176747F9"/>
    <w:rsid w:val="17746AFE"/>
    <w:rsid w:val="17954A6E"/>
    <w:rsid w:val="180059E9"/>
    <w:rsid w:val="184510FD"/>
    <w:rsid w:val="18EC0939"/>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DBA2C3C"/>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BB6B4E"/>
    <w:rsid w:val="29CB58F0"/>
    <w:rsid w:val="2A053397"/>
    <w:rsid w:val="2A145E96"/>
    <w:rsid w:val="2A2131BB"/>
    <w:rsid w:val="2AF5378F"/>
    <w:rsid w:val="2B943172"/>
    <w:rsid w:val="2BB94DBF"/>
    <w:rsid w:val="2C6F314E"/>
    <w:rsid w:val="2CC206BE"/>
    <w:rsid w:val="2D1136DF"/>
    <w:rsid w:val="2D20606D"/>
    <w:rsid w:val="2DB87198"/>
    <w:rsid w:val="2DB93C54"/>
    <w:rsid w:val="2DC06E51"/>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224A74"/>
    <w:rsid w:val="3389023A"/>
    <w:rsid w:val="33CB74FA"/>
    <w:rsid w:val="343642F2"/>
    <w:rsid w:val="343F3010"/>
    <w:rsid w:val="345D0A00"/>
    <w:rsid w:val="34605E94"/>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000857"/>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68033C"/>
    <w:rsid w:val="468041AA"/>
    <w:rsid w:val="468123C6"/>
    <w:rsid w:val="46901EEE"/>
    <w:rsid w:val="469C74D2"/>
    <w:rsid w:val="47260654"/>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996BD4"/>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5433A9"/>
    <w:rsid w:val="577B4878"/>
    <w:rsid w:val="57926973"/>
    <w:rsid w:val="57FE8AFB"/>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1655EB"/>
    <w:rsid w:val="5BD456CE"/>
    <w:rsid w:val="5BDD2693"/>
    <w:rsid w:val="5C0D1F49"/>
    <w:rsid w:val="5C406532"/>
    <w:rsid w:val="5C4A5FAD"/>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353C52"/>
    <w:rsid w:val="618E3791"/>
    <w:rsid w:val="61947DCA"/>
    <w:rsid w:val="61A46A97"/>
    <w:rsid w:val="61D1382F"/>
    <w:rsid w:val="61F114A2"/>
    <w:rsid w:val="622B0ABA"/>
    <w:rsid w:val="62512BB4"/>
    <w:rsid w:val="625D7D1A"/>
    <w:rsid w:val="62DD7D21"/>
    <w:rsid w:val="637D586B"/>
    <w:rsid w:val="63A5560B"/>
    <w:rsid w:val="63E9091F"/>
    <w:rsid w:val="64322AF9"/>
    <w:rsid w:val="645B7BD3"/>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3A39BC"/>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6B6E36"/>
    <w:rsid w:val="718F7F65"/>
    <w:rsid w:val="727B234E"/>
    <w:rsid w:val="72A774C7"/>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8D3351"/>
    <w:rsid w:val="7EE24272"/>
    <w:rsid w:val="7EEA6053"/>
    <w:rsid w:val="7F487C04"/>
    <w:rsid w:val="7FB45F21"/>
    <w:rsid w:val="7FE57088"/>
    <w:rsid w:val="7FF37FA3"/>
    <w:rsid w:val="FEE7861A"/>
    <w:rsid w:val="FF5D99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2">
    <w:name w:val="heading 3"/>
    <w:basedOn w:val="1"/>
    <w:next w:val="1"/>
    <w:qFormat/>
    <w:uiPriority w:val="99"/>
    <w:pPr>
      <w:keepNext/>
      <w:keepLines/>
      <w:spacing w:before="260" w:after="260"/>
      <w:ind w:firstLine="200" w:firstLineChars="200"/>
      <w:jc w:val="center"/>
      <w:outlineLvl w:val="2"/>
    </w:pPr>
    <w:rPr>
      <w:rFonts w:ascii="Calibri" w:hAnsi="Calibri" w:eastAsia="黑体"/>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character" w:styleId="13">
    <w:name w:val="Strong"/>
    <w:basedOn w:val="12"/>
    <w:qFormat/>
    <w:uiPriority w:val="0"/>
    <w:rPr>
      <w:b/>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5408</Words>
  <Characters>6145</Characters>
  <Lines>57</Lines>
  <Paragraphs>16</Paragraphs>
  <TotalTime>0</TotalTime>
  <ScaleCrop>false</ScaleCrop>
  <LinksUpToDate>false</LinksUpToDate>
  <CharactersWithSpaces>6156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2024-08-20T10:48:00Z</dcterms:created>
  <dc:creator>GXR</dc:creator>
  <cp:lastModifiedBy>Administrator</cp:lastModifiedBy>
  <dcterms:modified xsi:type="dcterms:W3CDTF">2024-10-14T07:52:13Z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