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新疆维吾尔自治区人民政府国家三〇五项目办公室</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黑体" w:hAnsi="黑体" w:eastAsia="黑体" w:cs="宋体"/>
          <w:bCs/>
          <w:kern w:val="0"/>
          <w:sz w:val="32"/>
          <w:szCs w:val="32"/>
        </w:rPr>
      </w:pPr>
      <w:r>
        <w:rPr>
          <w:rFonts w:ascii="仿宋_GB2312" w:eastAsia="仿宋_GB2312"/>
          <w:sz w:val="32"/>
          <w:szCs w:val="32"/>
        </w:rPr>
        <w:t>新疆维吾尔自治区人民政府国家三0五项目办公室主要职能是：代表自治区人民政府和项目委员会，负责国家科技攻关项目的日常管理工作；代表自治区人民政府和国家“973”项目联合办公室，负责国家重点基础研究规划项目的申报、论证、设计等工作；负责开展国内外地矿科技合作与交流工作；负责承担与“三0五”项目有关的各项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eastAsia="仿宋_GB2312"/>
          <w:sz w:val="32"/>
          <w:szCs w:val="32"/>
        </w:rPr>
      </w:pPr>
      <w:r>
        <w:rPr>
          <w:rFonts w:hint="eastAsia" w:ascii="仿宋_GB2312" w:eastAsia="仿宋_GB2312"/>
          <w:sz w:val="32"/>
          <w:szCs w:val="32"/>
        </w:rPr>
        <w:t>新疆维吾尔自治区人民政府国家三〇五项目办公室2023年度，实有人数</w:t>
      </w:r>
      <w:r>
        <w:rPr>
          <w:rFonts w:hint="eastAsia" w:ascii="仿宋_GB2312" w:eastAsia="仿宋_GB2312"/>
          <w:sz w:val="32"/>
          <w:szCs w:val="32"/>
          <w:lang w:val="zh-CN"/>
        </w:rPr>
        <w:t>35</w:t>
      </w:r>
      <w:r>
        <w:rPr>
          <w:rFonts w:hint="eastAsia" w:ascii="仿宋_GB2312" w:eastAsia="仿宋_GB2312"/>
          <w:sz w:val="32"/>
          <w:szCs w:val="32"/>
        </w:rPr>
        <w:t>人，其中：在职人员</w:t>
      </w:r>
      <w:r>
        <w:rPr>
          <w:rFonts w:hint="eastAsia" w:ascii="仿宋_GB2312" w:eastAsia="仿宋_GB2312"/>
          <w:sz w:val="32"/>
          <w:szCs w:val="32"/>
          <w:lang w:val="zh-CN"/>
        </w:rPr>
        <w:t>19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个处室，分别是：地矿处、综合处、国际合作处</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2023年度收入总计5,251.54万元，其中：本年收入合计4,046.39万元，使用非财政拨款结余0.00万元，年初结转和结余1,205.15万元。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2023年度支出总计5,251.54万元，其中：本年支出合计2,866.60万元，结余分配0.00万元，年末结转和结余2,384.94万元。</w:t>
      </w:r>
    </w:p>
    <w:p>
      <w:pPr>
        <w:ind w:firstLine="640" w:firstLineChars="200"/>
        <w:jc w:val="left"/>
        <w:rPr>
          <w:rFonts w:ascii="仿宋_GB2312" w:eastAsia="仿宋_GB2312"/>
          <w:color w:val="auto"/>
          <w:sz w:val="32"/>
          <w:szCs w:val="32"/>
        </w:rPr>
      </w:pPr>
      <w:r>
        <w:rPr>
          <w:rFonts w:hint="eastAsia" w:ascii="仿宋_GB2312" w:eastAsia="仿宋_GB2312"/>
          <w:sz w:val="32"/>
          <w:szCs w:val="32"/>
        </w:rPr>
        <w:t>收</w:t>
      </w:r>
      <w:r>
        <w:rPr>
          <w:rFonts w:hint="eastAsia" w:ascii="仿宋_GB2312" w:eastAsia="仿宋_GB2312"/>
          <w:color w:val="auto"/>
          <w:sz w:val="32"/>
          <w:szCs w:val="32"/>
        </w:rPr>
        <w:t>入支出总体与上年相比，</w:t>
      </w:r>
      <w:r>
        <w:rPr>
          <w:rFonts w:hint="eastAsia" w:ascii="仿宋_GB2312" w:eastAsia="仿宋_GB2312"/>
          <w:color w:val="auto"/>
          <w:sz w:val="32"/>
          <w:szCs w:val="32"/>
          <w:lang w:val="zh-CN"/>
        </w:rPr>
        <w:t>增加2,591.22万元</w:t>
      </w:r>
      <w:r>
        <w:rPr>
          <w:rFonts w:hint="eastAsia" w:ascii="仿宋_GB2312" w:eastAsia="仿宋_GB2312"/>
          <w:color w:val="auto"/>
          <w:sz w:val="32"/>
          <w:szCs w:val="32"/>
        </w:rPr>
        <w:t>，增长97.40%，主要原因是：</w:t>
      </w:r>
      <w:r>
        <w:rPr>
          <w:rFonts w:hint="eastAsia" w:ascii="仿宋_GB2312" w:eastAsia="仿宋_GB2312"/>
          <w:color w:val="auto"/>
          <w:sz w:val="32"/>
          <w:szCs w:val="32"/>
          <w:lang w:val="en-US" w:eastAsia="zh-CN"/>
        </w:rPr>
        <w:t>人员经费增加，系2023年工资薪级调级、全员调增绩效工资；公用经费增加，系2023年租赁电车公务用车，电费增加；其他收入增加，系2022年自治区重点研发项目经费陆续到位，2023年单位项目课题数增加，其中新增“天池英才”计划特聘专家项目</w:t>
      </w:r>
      <w:r>
        <w:rPr>
          <w:rFonts w:hint="eastAsia" w:ascii="仿宋_GB2312" w:eastAsia="仿宋_GB2312"/>
          <w:color w:val="auto"/>
          <w:sz w:val="32"/>
          <w:szCs w:val="32"/>
        </w:rPr>
        <w:t>。</w:t>
      </w:r>
    </w:p>
    <w:p>
      <w:pPr>
        <w:ind w:firstLine="640" w:firstLineChars="200"/>
        <w:jc w:val="left"/>
        <w:outlineLvl w:val="1"/>
        <w:rPr>
          <w:rFonts w:ascii="黑体" w:hAnsi="黑体" w:eastAsia="黑体" w:cs="宋体"/>
          <w:bCs/>
          <w:color w:val="auto"/>
          <w:kern w:val="0"/>
          <w:sz w:val="32"/>
          <w:szCs w:val="32"/>
        </w:rPr>
      </w:pPr>
      <w:bookmarkStart w:id="10" w:name="_Toc12142"/>
      <w:bookmarkStart w:id="11" w:name="_Toc1979"/>
      <w:r>
        <w:rPr>
          <w:rFonts w:hint="eastAsia" w:ascii="黑体" w:hAnsi="黑体" w:eastAsia="黑体" w:cs="宋体"/>
          <w:bCs/>
          <w:color w:val="auto"/>
          <w:kern w:val="0"/>
          <w:sz w:val="32"/>
          <w:szCs w:val="32"/>
        </w:rPr>
        <w:t>二、收入决算情况说明</w:t>
      </w:r>
      <w:bookmarkEnd w:id="10"/>
      <w:bookmarkEnd w:id="11"/>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本年收入4,046.39万元，其中：财政拨款收入</w:t>
      </w:r>
      <w:r>
        <w:rPr>
          <w:rFonts w:hint="eastAsia" w:ascii="仿宋_GB2312" w:eastAsia="仿宋_GB2312"/>
          <w:color w:val="auto"/>
          <w:sz w:val="32"/>
          <w:szCs w:val="32"/>
          <w:lang w:val="zh-CN"/>
        </w:rPr>
        <w:t>639.97</w:t>
      </w:r>
      <w:r>
        <w:rPr>
          <w:rFonts w:hint="eastAsia" w:ascii="仿宋_GB2312" w:eastAsia="仿宋_GB2312"/>
          <w:color w:val="auto"/>
          <w:sz w:val="32"/>
          <w:szCs w:val="32"/>
        </w:rPr>
        <w:t>万元，占</w:t>
      </w:r>
      <w:r>
        <w:rPr>
          <w:rFonts w:hint="eastAsia" w:ascii="仿宋_GB2312" w:eastAsia="仿宋_GB2312"/>
          <w:color w:val="auto"/>
          <w:sz w:val="32"/>
          <w:szCs w:val="32"/>
          <w:lang w:val="zh-CN"/>
        </w:rPr>
        <w:t>15.82</w:t>
      </w:r>
      <w:r>
        <w:rPr>
          <w:rFonts w:hint="eastAsia" w:ascii="仿宋_GB2312" w:eastAsia="仿宋_GB2312"/>
          <w:color w:val="auto"/>
          <w:sz w:val="32"/>
          <w:szCs w:val="32"/>
        </w:rPr>
        <w:t>%；上级补助收入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rPr>
        <w:t>%；事业收入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rPr>
        <w:t>%；经营收入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rPr>
        <w:t>%；附属单位上缴收入</w:t>
      </w:r>
      <w:r>
        <w:rPr>
          <w:rFonts w:hint="eastAsia" w:ascii="仿宋_GB2312" w:eastAsia="仿宋_GB2312"/>
          <w:color w:val="auto"/>
          <w:sz w:val="32"/>
          <w:szCs w:val="32"/>
          <w:lang w:val="zh-CN"/>
        </w:rPr>
        <w:t>0.00</w:t>
      </w:r>
      <w:r>
        <w:rPr>
          <w:rFonts w:hint="eastAsia" w:ascii="仿宋_GB2312" w:eastAsia="仿宋_GB2312"/>
          <w:color w:val="auto"/>
          <w:sz w:val="32"/>
          <w:szCs w:val="32"/>
        </w:rPr>
        <w:t>万元，占</w:t>
      </w:r>
      <w:r>
        <w:rPr>
          <w:rFonts w:hint="eastAsia" w:ascii="仿宋_GB2312" w:eastAsia="仿宋_GB2312"/>
          <w:color w:val="auto"/>
          <w:sz w:val="32"/>
          <w:szCs w:val="32"/>
          <w:lang w:val="zh-CN"/>
        </w:rPr>
        <w:t>0.00</w:t>
      </w:r>
      <w:r>
        <w:rPr>
          <w:rFonts w:hint="eastAsia" w:ascii="仿宋_GB2312" w:eastAsia="仿宋_GB2312"/>
          <w:color w:val="auto"/>
          <w:sz w:val="32"/>
          <w:szCs w:val="32"/>
        </w:rPr>
        <w:t>%；其他收入</w:t>
      </w:r>
      <w:r>
        <w:rPr>
          <w:rFonts w:hint="eastAsia" w:ascii="仿宋_GB2312" w:eastAsia="仿宋_GB2312"/>
          <w:color w:val="auto"/>
          <w:sz w:val="32"/>
          <w:szCs w:val="32"/>
          <w:lang w:val="zh-CN"/>
        </w:rPr>
        <w:t>3,406.42</w:t>
      </w:r>
      <w:r>
        <w:rPr>
          <w:rFonts w:hint="eastAsia" w:ascii="仿宋_GB2312" w:eastAsia="仿宋_GB2312"/>
          <w:color w:val="auto"/>
          <w:sz w:val="32"/>
          <w:szCs w:val="32"/>
        </w:rPr>
        <w:t>万元，占</w:t>
      </w:r>
      <w:r>
        <w:rPr>
          <w:rFonts w:hint="eastAsia" w:ascii="仿宋_GB2312" w:eastAsia="仿宋_GB2312"/>
          <w:color w:val="auto"/>
          <w:sz w:val="32"/>
          <w:szCs w:val="32"/>
          <w:lang w:val="zh-CN"/>
        </w:rPr>
        <w:t>84.18</w:t>
      </w:r>
      <w:r>
        <w:rPr>
          <w:rFonts w:hint="eastAsia" w:ascii="仿宋_GB2312" w:eastAsia="仿宋_GB2312"/>
          <w:color w:val="auto"/>
          <w:sz w:val="32"/>
          <w:szCs w:val="32"/>
        </w:rPr>
        <w:t>%。</w:t>
      </w:r>
    </w:p>
    <w:p>
      <w:pPr>
        <w:ind w:firstLine="640" w:firstLineChars="200"/>
        <w:jc w:val="left"/>
        <w:outlineLvl w:val="1"/>
        <w:rPr>
          <w:rFonts w:ascii="黑体" w:hAnsi="黑体" w:eastAsia="黑体" w:cs="宋体"/>
          <w:bCs/>
          <w:color w:val="auto"/>
          <w:kern w:val="0"/>
          <w:sz w:val="32"/>
          <w:szCs w:val="32"/>
        </w:rPr>
      </w:pPr>
      <w:bookmarkStart w:id="12" w:name="_Toc13201"/>
      <w:bookmarkStart w:id="13" w:name="_Toc27961"/>
      <w:r>
        <w:rPr>
          <w:rFonts w:hint="eastAsia" w:ascii="黑体" w:hAnsi="黑体" w:eastAsia="黑体" w:cs="宋体"/>
          <w:bCs/>
          <w:color w:val="auto"/>
          <w:kern w:val="0"/>
          <w:sz w:val="32"/>
          <w:szCs w:val="32"/>
        </w:rPr>
        <w:t>三、支出决算情况说明</w:t>
      </w:r>
      <w:bookmarkEnd w:id="12"/>
      <w:bookmarkEnd w:id="13"/>
    </w:p>
    <w:p>
      <w:pPr>
        <w:ind w:firstLine="640" w:firstLineChars="200"/>
        <w:jc w:val="left"/>
        <w:rPr>
          <w:rFonts w:eastAsia="仿宋_GB2312" w:cs="仿宋_GB2312"/>
          <w:color w:val="auto"/>
          <w:sz w:val="30"/>
          <w:szCs w:val="30"/>
          <w:lang w:val="zh-CN"/>
        </w:rPr>
      </w:pPr>
      <w:r>
        <w:rPr>
          <w:rFonts w:hint="eastAsia" w:eastAsia="仿宋_GB2312" w:cs="仿宋_GB2312"/>
          <w:color w:val="auto"/>
          <w:sz w:val="32"/>
          <w:szCs w:val="32"/>
          <w:lang w:val="zh-CN"/>
        </w:rPr>
        <w:t>本年支出2,866.60万元，其中：基本支出542.26万元，占18.92%；项目支出2,324.35万元，占81.08%；上缴上级支出0.00万元，占0.00%；经营支出0.00万元，占0.00%；对附属单位补助支出0.00万元，占0.00%。</w:t>
      </w:r>
    </w:p>
    <w:p>
      <w:pPr>
        <w:ind w:firstLine="640" w:firstLineChars="200"/>
        <w:jc w:val="left"/>
        <w:outlineLvl w:val="1"/>
        <w:rPr>
          <w:rFonts w:ascii="黑体" w:hAnsi="黑体" w:eastAsia="黑体" w:cs="宋体"/>
          <w:bCs/>
          <w:color w:val="auto"/>
          <w:kern w:val="0"/>
          <w:sz w:val="32"/>
          <w:szCs w:val="32"/>
        </w:rPr>
      </w:pPr>
      <w:bookmarkStart w:id="14" w:name="_Toc4393"/>
      <w:bookmarkStart w:id="15" w:name="_Toc26564"/>
      <w:r>
        <w:rPr>
          <w:rFonts w:hint="eastAsia" w:ascii="黑体" w:hAnsi="黑体" w:eastAsia="黑体" w:cs="宋体"/>
          <w:bCs/>
          <w:color w:val="auto"/>
          <w:kern w:val="0"/>
          <w:sz w:val="32"/>
          <w:szCs w:val="32"/>
        </w:rPr>
        <w:t>四、财政拨款收入支出决算总体情况说明</w:t>
      </w:r>
      <w:bookmarkEnd w:id="14"/>
      <w:bookmarkEnd w:id="15"/>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2023年度财政拨款收入总计</w:t>
      </w:r>
      <w:r>
        <w:rPr>
          <w:rFonts w:hint="eastAsia" w:ascii="仿宋_GB2312" w:eastAsia="仿宋_GB2312"/>
          <w:color w:val="auto"/>
          <w:sz w:val="32"/>
          <w:szCs w:val="32"/>
          <w:lang w:val="zh-CN"/>
        </w:rPr>
        <w:t>652.26</w:t>
      </w:r>
      <w:r>
        <w:rPr>
          <w:rFonts w:hint="eastAsia" w:ascii="仿宋_GB2312" w:eastAsia="仿宋_GB2312"/>
          <w:color w:val="auto"/>
          <w:sz w:val="32"/>
          <w:szCs w:val="32"/>
        </w:rPr>
        <w:t>万元，其中：年初财政拨款结转和结余</w:t>
      </w:r>
      <w:r>
        <w:rPr>
          <w:rFonts w:hint="eastAsia" w:ascii="仿宋_GB2312" w:eastAsia="仿宋_GB2312"/>
          <w:color w:val="auto"/>
          <w:sz w:val="32"/>
          <w:szCs w:val="32"/>
          <w:lang w:val="zh-CN"/>
        </w:rPr>
        <w:t>12.29</w:t>
      </w:r>
      <w:r>
        <w:rPr>
          <w:rFonts w:hint="eastAsia" w:ascii="仿宋_GB2312" w:eastAsia="仿宋_GB2312"/>
          <w:color w:val="auto"/>
          <w:sz w:val="32"/>
          <w:szCs w:val="32"/>
        </w:rPr>
        <w:t>万元，本年财政拨款收入</w:t>
      </w:r>
      <w:r>
        <w:rPr>
          <w:rFonts w:hint="eastAsia" w:ascii="仿宋_GB2312" w:eastAsia="仿宋_GB2312"/>
          <w:color w:val="auto"/>
          <w:sz w:val="32"/>
          <w:szCs w:val="32"/>
          <w:lang w:val="zh-CN"/>
        </w:rPr>
        <w:t>639.97</w:t>
      </w:r>
      <w:r>
        <w:rPr>
          <w:rFonts w:hint="eastAsia" w:ascii="仿宋_GB2312" w:eastAsia="仿宋_GB2312"/>
          <w:color w:val="auto"/>
          <w:sz w:val="32"/>
          <w:szCs w:val="32"/>
        </w:rPr>
        <w:t>万元。财政拨款支出总计</w:t>
      </w:r>
      <w:r>
        <w:rPr>
          <w:rFonts w:hint="eastAsia" w:ascii="仿宋_GB2312" w:eastAsia="仿宋_GB2312"/>
          <w:color w:val="auto"/>
          <w:sz w:val="32"/>
          <w:szCs w:val="32"/>
          <w:lang w:val="zh-CN"/>
        </w:rPr>
        <w:t>652.26</w:t>
      </w:r>
      <w:r>
        <w:rPr>
          <w:rFonts w:hint="eastAsia" w:ascii="仿宋_GB2312" w:eastAsia="仿宋_GB2312"/>
          <w:color w:val="auto"/>
          <w:sz w:val="32"/>
          <w:szCs w:val="32"/>
        </w:rPr>
        <w:t>万元，其中：年末财政拨款结转和结余</w:t>
      </w:r>
      <w:r>
        <w:rPr>
          <w:rFonts w:hint="eastAsia" w:ascii="仿宋_GB2312" w:eastAsia="仿宋_GB2312"/>
          <w:color w:val="auto"/>
          <w:sz w:val="32"/>
          <w:szCs w:val="32"/>
          <w:lang w:val="zh-CN"/>
        </w:rPr>
        <w:t>0.00</w:t>
      </w:r>
      <w:r>
        <w:rPr>
          <w:rFonts w:hint="eastAsia" w:ascii="仿宋_GB2312" w:eastAsia="仿宋_GB2312"/>
          <w:color w:val="auto"/>
          <w:sz w:val="32"/>
          <w:szCs w:val="32"/>
        </w:rPr>
        <w:t>万元，本年财政拨款支出</w:t>
      </w:r>
      <w:r>
        <w:rPr>
          <w:rFonts w:hint="eastAsia" w:ascii="仿宋_GB2312" w:eastAsia="仿宋_GB2312"/>
          <w:color w:val="auto"/>
          <w:sz w:val="32"/>
          <w:szCs w:val="32"/>
          <w:lang w:val="zh-CN"/>
        </w:rPr>
        <w:t>652.26</w:t>
      </w:r>
      <w:r>
        <w:rPr>
          <w:rFonts w:hint="eastAsia" w:ascii="仿宋_GB2312" w:eastAsia="仿宋_GB2312"/>
          <w:color w:val="auto"/>
          <w:sz w:val="32"/>
          <w:szCs w:val="32"/>
        </w:rPr>
        <w:t>万元。</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财政拨款收入支出总体与上年相比,</w:t>
      </w:r>
      <w:r>
        <w:rPr>
          <w:rFonts w:hint="eastAsia" w:ascii="仿宋_GB2312" w:eastAsia="仿宋_GB2312"/>
          <w:color w:val="auto"/>
          <w:sz w:val="32"/>
          <w:szCs w:val="32"/>
          <w:lang w:val="zh-CN"/>
        </w:rPr>
        <w:t>增加176.30万元</w:t>
      </w:r>
      <w:r>
        <w:rPr>
          <w:rFonts w:hint="eastAsia" w:ascii="仿宋_GB2312" w:eastAsia="仿宋_GB2312"/>
          <w:color w:val="auto"/>
          <w:sz w:val="32"/>
          <w:szCs w:val="32"/>
        </w:rPr>
        <w:t>，增长37.04%,主要原因是：</w:t>
      </w:r>
      <w:r>
        <w:rPr>
          <w:rFonts w:hint="eastAsia" w:ascii="仿宋_GB2312" w:eastAsia="仿宋_GB2312"/>
          <w:color w:val="auto"/>
          <w:sz w:val="32"/>
          <w:szCs w:val="32"/>
          <w:lang w:val="en-US" w:eastAsia="zh-CN"/>
        </w:rPr>
        <w:t>人员经费增加，系2023年工资薪级调级、全员调增绩效工资；公用经费增加，系2023年租赁电车公务用车，电费增加；项目收入增加，系2023年新增“天池英才”计划特聘专家项目</w:t>
      </w:r>
      <w:r>
        <w:rPr>
          <w:rFonts w:hint="eastAsia" w:ascii="仿宋_GB2312" w:eastAsia="仿宋_GB2312"/>
          <w:color w:val="auto"/>
          <w:sz w:val="32"/>
          <w:szCs w:val="32"/>
        </w:rPr>
        <w:t>。与年初预算相比，年初预算数</w:t>
      </w:r>
      <w:r>
        <w:rPr>
          <w:rFonts w:hint="eastAsia" w:ascii="仿宋_GB2312" w:eastAsia="仿宋_GB2312"/>
          <w:color w:val="auto"/>
          <w:sz w:val="32"/>
          <w:szCs w:val="32"/>
          <w:lang w:val="zh-CN"/>
        </w:rPr>
        <w:t>457.72</w:t>
      </w:r>
      <w:r>
        <w:rPr>
          <w:rFonts w:hint="eastAsia" w:ascii="仿宋_GB2312" w:eastAsia="仿宋_GB2312"/>
          <w:color w:val="auto"/>
          <w:sz w:val="32"/>
          <w:szCs w:val="32"/>
        </w:rPr>
        <w:t>万元，决算数</w:t>
      </w:r>
      <w:r>
        <w:rPr>
          <w:rFonts w:hint="eastAsia" w:ascii="仿宋_GB2312" w:eastAsia="仿宋_GB2312"/>
          <w:color w:val="auto"/>
          <w:sz w:val="32"/>
          <w:szCs w:val="32"/>
          <w:lang w:val="zh-CN"/>
        </w:rPr>
        <w:t>652.26</w:t>
      </w:r>
      <w:r>
        <w:rPr>
          <w:rFonts w:hint="eastAsia" w:ascii="仿宋_GB2312" w:eastAsia="仿宋_GB2312"/>
          <w:color w:val="auto"/>
          <w:sz w:val="32"/>
          <w:szCs w:val="32"/>
        </w:rPr>
        <w:t>万元，预决算差异率42.50%，主要原因是：</w:t>
      </w:r>
      <w:r>
        <w:rPr>
          <w:rFonts w:hint="eastAsia" w:ascii="仿宋_GB2312" w:eastAsia="仿宋_GB2312"/>
          <w:color w:val="auto"/>
          <w:sz w:val="32"/>
          <w:szCs w:val="32"/>
          <w:lang w:val="en-US" w:eastAsia="zh-CN"/>
        </w:rPr>
        <w:t>系使用年初结转结余项目经费，且新增“天池英才”计划特聘专家项目等项目</w:t>
      </w:r>
      <w:r>
        <w:rPr>
          <w:rFonts w:hint="eastAsia" w:ascii="仿宋_GB2312" w:eastAsia="仿宋_GB2312"/>
          <w:color w:val="auto"/>
          <w:sz w:val="32"/>
          <w:szCs w:val="32"/>
        </w:rPr>
        <w:t>。</w:t>
      </w:r>
    </w:p>
    <w:p>
      <w:pPr>
        <w:ind w:firstLine="640" w:firstLineChars="200"/>
        <w:jc w:val="left"/>
        <w:outlineLvl w:val="1"/>
        <w:rPr>
          <w:rFonts w:ascii="黑体" w:hAnsi="黑体" w:eastAsia="黑体" w:cs="宋体"/>
          <w:bCs/>
          <w:color w:val="auto"/>
          <w:kern w:val="0"/>
          <w:sz w:val="32"/>
          <w:szCs w:val="32"/>
        </w:rPr>
      </w:pPr>
      <w:bookmarkStart w:id="16" w:name="_Toc13833"/>
      <w:bookmarkStart w:id="17" w:name="_Toc20360"/>
      <w:r>
        <w:rPr>
          <w:rFonts w:hint="eastAsia" w:ascii="黑体" w:hAnsi="黑体" w:eastAsia="黑体" w:cs="宋体"/>
          <w:bCs/>
          <w:color w:val="auto"/>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color w:val="auto"/>
          <w:sz w:val="32"/>
          <w:szCs w:val="32"/>
        </w:rPr>
      </w:pPr>
      <w:r>
        <w:rPr>
          <w:rFonts w:hint="eastAsia" w:ascii="黑体" w:hAnsi="黑体" w:eastAsia="黑体"/>
          <w:color w:val="auto"/>
          <w:sz w:val="32"/>
          <w:szCs w:val="32"/>
        </w:rPr>
        <w:t>（一）一般公共预算财政拨款支出决算总体情况</w:t>
      </w:r>
    </w:p>
    <w:p>
      <w:pPr>
        <w:spacing w:line="600" w:lineRule="exact"/>
        <w:ind w:firstLine="640" w:firstLineChars="200"/>
        <w:jc w:val="left"/>
        <w:rPr>
          <w:rFonts w:ascii="仿宋_GB2312" w:eastAsia="仿宋_GB2312"/>
          <w:color w:val="auto"/>
          <w:sz w:val="32"/>
          <w:szCs w:val="32"/>
        </w:rPr>
      </w:pPr>
      <w:r>
        <w:rPr>
          <w:rFonts w:hint="eastAsia" w:ascii="仿宋_GB2312" w:eastAsia="仿宋_GB2312"/>
          <w:color w:val="auto"/>
          <w:sz w:val="32"/>
          <w:szCs w:val="32"/>
        </w:rPr>
        <w:t>2023年度一般公共预算财政拨款支出652.26万元，占本年支出合计的</w:t>
      </w:r>
      <w:r>
        <w:rPr>
          <w:rFonts w:hint="eastAsia" w:ascii="仿宋_GB2312" w:eastAsia="仿宋_GB2312"/>
          <w:color w:val="auto"/>
          <w:sz w:val="32"/>
          <w:szCs w:val="32"/>
          <w:lang w:val="zh-CN"/>
        </w:rPr>
        <w:t>22.75%</w:t>
      </w:r>
      <w:r>
        <w:rPr>
          <w:rFonts w:hint="eastAsia" w:ascii="仿宋_GB2312" w:eastAsia="仿宋_GB2312"/>
          <w:color w:val="auto"/>
          <w:sz w:val="32"/>
          <w:szCs w:val="32"/>
        </w:rPr>
        <w:t>。与上年相比，</w:t>
      </w:r>
      <w:r>
        <w:rPr>
          <w:rFonts w:hint="eastAsia" w:ascii="仿宋_GB2312" w:eastAsia="仿宋_GB2312"/>
          <w:color w:val="auto"/>
          <w:sz w:val="32"/>
          <w:szCs w:val="32"/>
          <w:lang w:val="zh-CN"/>
        </w:rPr>
        <w:t>增加188.59万元</w:t>
      </w:r>
      <w:r>
        <w:rPr>
          <w:rFonts w:hint="eastAsia" w:ascii="仿宋_GB2312" w:eastAsia="仿宋_GB2312"/>
          <w:color w:val="auto"/>
          <w:sz w:val="32"/>
          <w:szCs w:val="32"/>
        </w:rPr>
        <w:t>，增长40.67%,主要原因是</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人员经费增加，系2023年工资薪级调级、全员调增绩效工资；公用经费增加，系2023年租赁电车公务用车，电费增加</w:t>
      </w:r>
      <w:r>
        <w:rPr>
          <w:rFonts w:hint="eastAsia" w:ascii="仿宋_GB2312" w:eastAsia="仿宋_GB2312"/>
          <w:color w:val="auto"/>
          <w:sz w:val="32"/>
          <w:szCs w:val="32"/>
        </w:rPr>
        <w:t>。与年初预算相比，年初预算数</w:t>
      </w:r>
      <w:r>
        <w:rPr>
          <w:rFonts w:hint="eastAsia" w:ascii="仿宋_GB2312" w:eastAsia="仿宋_GB2312"/>
          <w:color w:val="auto"/>
          <w:sz w:val="32"/>
          <w:szCs w:val="32"/>
          <w:lang w:val="zh-CN"/>
        </w:rPr>
        <w:t>457.72</w:t>
      </w:r>
      <w:r>
        <w:rPr>
          <w:rFonts w:hint="eastAsia" w:ascii="仿宋_GB2312" w:eastAsia="仿宋_GB2312"/>
          <w:color w:val="auto"/>
          <w:sz w:val="32"/>
          <w:szCs w:val="32"/>
        </w:rPr>
        <w:t>万元，决算数</w:t>
      </w:r>
      <w:r>
        <w:rPr>
          <w:rFonts w:hint="eastAsia" w:ascii="仿宋_GB2312" w:eastAsia="仿宋_GB2312"/>
          <w:color w:val="auto"/>
          <w:sz w:val="32"/>
          <w:szCs w:val="32"/>
          <w:lang w:val="zh-CN"/>
        </w:rPr>
        <w:t>652.26</w:t>
      </w:r>
      <w:r>
        <w:rPr>
          <w:rFonts w:hint="eastAsia" w:ascii="仿宋_GB2312" w:eastAsia="仿宋_GB2312"/>
          <w:color w:val="auto"/>
          <w:sz w:val="32"/>
          <w:szCs w:val="32"/>
        </w:rPr>
        <w:t>万元，预决算差异率</w:t>
      </w:r>
      <w:r>
        <w:rPr>
          <w:rFonts w:hint="eastAsia" w:ascii="仿宋_GB2312" w:eastAsia="仿宋_GB2312"/>
          <w:color w:val="auto"/>
          <w:sz w:val="32"/>
          <w:szCs w:val="32"/>
          <w:lang w:val="zh-CN"/>
        </w:rPr>
        <w:t>42.50%</w:t>
      </w:r>
      <w:r>
        <w:rPr>
          <w:rFonts w:hint="eastAsia" w:ascii="仿宋_GB2312" w:eastAsia="仿宋_GB2312"/>
          <w:color w:val="auto"/>
          <w:sz w:val="32"/>
          <w:szCs w:val="32"/>
        </w:rPr>
        <w:t>，主要原因是：</w:t>
      </w:r>
      <w:r>
        <w:rPr>
          <w:rFonts w:hint="eastAsia" w:ascii="仿宋_GB2312" w:eastAsia="仿宋_GB2312"/>
          <w:color w:val="auto"/>
          <w:sz w:val="32"/>
          <w:szCs w:val="32"/>
          <w:lang w:val="en-US" w:eastAsia="zh-CN"/>
        </w:rPr>
        <w:t>系2023年新增“天池英才”计划特聘专家项目项目</w:t>
      </w:r>
      <w:r>
        <w:rPr>
          <w:rFonts w:hint="eastAsia" w:ascii="仿宋_GB2312" w:eastAsia="仿宋_GB2312"/>
          <w:color w:val="auto"/>
          <w:sz w:val="32"/>
          <w:szCs w:val="32"/>
        </w:rPr>
        <w:t>。</w:t>
      </w:r>
    </w:p>
    <w:p>
      <w:pPr>
        <w:numPr>
          <w:ilvl w:val="0"/>
          <w:numId w:val="1"/>
        </w:numPr>
        <w:ind w:firstLine="640" w:firstLineChars="200"/>
        <w:jc w:val="left"/>
        <w:outlineLvl w:val="2"/>
        <w:rPr>
          <w:rFonts w:ascii="黑体" w:hAnsi="黑体" w:eastAsia="黑体"/>
          <w:color w:val="auto"/>
          <w:sz w:val="32"/>
          <w:szCs w:val="32"/>
        </w:rPr>
      </w:pPr>
      <w:r>
        <w:rPr>
          <w:rFonts w:hint="eastAsia" w:ascii="黑体" w:hAnsi="黑体" w:eastAsia="黑体"/>
          <w:color w:val="auto"/>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color w:val="auto"/>
          <w:kern w:val="2"/>
          <w:sz w:val="32"/>
          <w:szCs w:val="32"/>
        </w:rPr>
      </w:pPr>
      <w:r>
        <w:rPr>
          <w:rFonts w:ascii="仿宋_GB2312" w:eastAsia="仿宋_GB2312"/>
          <w:color w:val="auto"/>
          <w:kern w:val="2"/>
          <w:sz w:val="32"/>
          <w:szCs w:val="32"/>
          <w:lang w:val="zh-CN"/>
        </w:rPr>
        <w:t>1.科学技术支出（类）</w:t>
      </w:r>
      <w:r>
        <w:rPr>
          <w:rFonts w:hint="eastAsia" w:ascii="仿宋_GB2312" w:eastAsia="仿宋_GB2312"/>
          <w:color w:val="auto"/>
          <w:kern w:val="2"/>
          <w:sz w:val="32"/>
          <w:szCs w:val="32"/>
          <w:lang w:val="zh-CN"/>
        </w:rPr>
        <w:t>652.26</w:t>
      </w:r>
      <w:r>
        <w:rPr>
          <w:rFonts w:ascii="仿宋_GB2312" w:eastAsia="仿宋_GB2312"/>
          <w:color w:val="auto"/>
          <w:kern w:val="2"/>
          <w:sz w:val="32"/>
          <w:szCs w:val="32"/>
          <w:lang w:val="zh-CN"/>
        </w:rPr>
        <w:t>万元，占</w:t>
      </w:r>
      <w:r>
        <w:rPr>
          <w:rFonts w:hint="eastAsia" w:ascii="仿宋_GB2312" w:eastAsia="仿宋_GB2312"/>
          <w:color w:val="auto"/>
          <w:kern w:val="2"/>
          <w:sz w:val="32"/>
          <w:szCs w:val="32"/>
          <w:lang w:val="zh-CN"/>
        </w:rPr>
        <w:t>100.00</w:t>
      </w:r>
      <w:r>
        <w:rPr>
          <w:rFonts w:ascii="仿宋_GB2312" w:eastAsia="仿宋_GB2312"/>
          <w:color w:val="auto"/>
          <w:kern w:val="2"/>
          <w:sz w:val="32"/>
          <w:szCs w:val="32"/>
        </w:rPr>
        <w:t>%；</w:t>
      </w:r>
    </w:p>
    <w:p>
      <w:pPr>
        <w:ind w:firstLine="640" w:firstLineChars="200"/>
        <w:jc w:val="left"/>
        <w:outlineLvl w:val="2"/>
        <w:rPr>
          <w:rFonts w:ascii="黑体" w:hAnsi="黑体" w:eastAsia="黑体"/>
          <w:color w:val="auto"/>
          <w:sz w:val="32"/>
          <w:szCs w:val="32"/>
        </w:rPr>
      </w:pPr>
      <w:r>
        <w:rPr>
          <w:rFonts w:hint="eastAsia" w:ascii="黑体" w:hAnsi="黑体" w:eastAsia="黑体"/>
          <w:color w:val="auto"/>
          <w:sz w:val="32"/>
          <w:szCs w:val="32"/>
        </w:rPr>
        <w:t>（三）一般公共预算财政拨款支出决算具体情况</w:t>
      </w:r>
    </w:p>
    <w:p>
      <w:pPr>
        <w:spacing w:line="600" w:lineRule="exact"/>
        <w:ind w:firstLine="640" w:firstLineChars="200"/>
        <w:rPr>
          <w:rFonts w:ascii="仿宋_GB2312" w:eastAsia="仿宋_GB2312"/>
          <w:color w:val="auto"/>
          <w:sz w:val="32"/>
          <w:szCs w:val="32"/>
        </w:rPr>
      </w:pPr>
      <w:r>
        <w:rPr>
          <w:rFonts w:hint="eastAsia" w:eastAsia="仿宋_GB2312"/>
          <w:color w:val="auto"/>
          <w:sz w:val="32"/>
          <w:szCs w:val="32"/>
        </w:rPr>
        <w:t>1.科学技术支出（类）科技条件与服务（款）机构运行（项）:支出决算数为542.26万元，比上年决算增加92.15万元，增长20.47%，主要原因是：</w:t>
      </w:r>
      <w:r>
        <w:rPr>
          <w:rFonts w:hint="eastAsia" w:ascii="仿宋_GB2312" w:eastAsia="仿宋_GB2312"/>
          <w:color w:val="auto"/>
          <w:sz w:val="32"/>
          <w:szCs w:val="32"/>
          <w:lang w:val="en-US" w:eastAsia="zh-CN"/>
        </w:rPr>
        <w:t>人员经费增加，系2023年工资薪级调级、全员调增绩效工资；公用经费增加，系2023年租赁电车公务用车，电费增加</w:t>
      </w:r>
      <w:r>
        <w:rPr>
          <w:rFonts w:hint="eastAsia" w:ascii="仿宋_GB2312" w:eastAsia="仿宋_GB2312"/>
          <w:color w:val="auto"/>
          <w:sz w:val="32"/>
          <w:szCs w:val="32"/>
        </w:rPr>
        <w:t>。</w:t>
      </w:r>
    </w:p>
    <w:p>
      <w:pPr>
        <w:ind w:firstLine="640" w:firstLineChars="200"/>
        <w:rPr>
          <w:rFonts w:eastAsia="仿宋_GB2312"/>
          <w:color w:val="auto"/>
          <w:sz w:val="32"/>
          <w:szCs w:val="32"/>
          <w:lang w:val="zh-CN"/>
        </w:rPr>
      </w:pPr>
      <w:r>
        <w:rPr>
          <w:rFonts w:hint="eastAsia" w:eastAsia="仿宋_GB2312"/>
          <w:color w:val="auto"/>
          <w:sz w:val="32"/>
          <w:szCs w:val="32"/>
        </w:rPr>
        <w:t>2.科学技术支出（类）基础研究（款）科技人才队伍建设（项）:支出决算数为110.00万元，比上年决算增加110.00万元，增长100%，主要原因是：</w:t>
      </w:r>
      <w:r>
        <w:rPr>
          <w:rFonts w:hint="eastAsia" w:ascii="仿宋_GB2312" w:eastAsia="仿宋_GB2312"/>
          <w:color w:val="auto"/>
          <w:sz w:val="32"/>
          <w:szCs w:val="32"/>
          <w:lang w:val="en-US" w:eastAsia="zh-CN"/>
        </w:rPr>
        <w:t>系2023年新增“天池英才”计划特聘专家项目</w:t>
      </w:r>
      <w:r>
        <w:rPr>
          <w:rFonts w:hint="eastAsia" w:eastAsia="仿宋_GB2312"/>
          <w:color w:val="auto"/>
          <w:sz w:val="32"/>
          <w:szCs w:val="32"/>
          <w:lang w:val="zh-CN"/>
        </w:rPr>
        <w:t>。</w:t>
      </w:r>
    </w:p>
    <w:p>
      <w:pPr>
        <w:ind w:firstLine="640" w:firstLineChars="200"/>
        <w:rPr>
          <w:rFonts w:hint="default" w:ascii="仿宋_GB2312" w:eastAsia="仿宋_GB2312"/>
          <w:b/>
          <w:bCs/>
          <w:color w:val="auto"/>
          <w:sz w:val="32"/>
          <w:szCs w:val="32"/>
          <w:highlight w:val="yellow"/>
          <w:lang w:val="en-US" w:eastAsia="zh-CN"/>
        </w:rPr>
      </w:pPr>
      <w:r>
        <w:rPr>
          <w:rFonts w:hint="eastAsia" w:eastAsia="仿宋_GB2312"/>
          <w:color w:val="auto"/>
          <w:sz w:val="32"/>
          <w:szCs w:val="32"/>
        </w:rPr>
        <w:t>3.一般公共服务支出（类）其他一般公共服务支出（款）其他一般公共服务支出（项）:支出决算数为0.00万元，比上年决算减少1.56万元，下降100%，主要原因是：</w:t>
      </w:r>
      <w:r>
        <w:rPr>
          <w:rFonts w:hint="eastAsia" w:ascii="仿宋_GB2312" w:eastAsia="仿宋_GB2312"/>
          <w:color w:val="auto"/>
          <w:sz w:val="32"/>
          <w:szCs w:val="32"/>
          <w:lang w:val="en-US" w:eastAsia="zh-CN"/>
        </w:rPr>
        <w:t>系上年</w:t>
      </w:r>
      <w:r>
        <w:rPr>
          <w:rFonts w:hint="eastAsia" w:ascii="仿宋_GB2312" w:eastAsia="仿宋_GB2312"/>
          <w:color w:val="auto"/>
          <w:sz w:val="32"/>
          <w:szCs w:val="32"/>
        </w:rPr>
        <w:t>开展“民族团结一家亲”活动产生的交通费用</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本年度未列入此项。</w:t>
      </w:r>
    </w:p>
    <w:p>
      <w:pPr>
        <w:ind w:firstLine="640" w:firstLineChars="200"/>
        <w:rPr>
          <w:rFonts w:eastAsia="仿宋_GB2312"/>
          <w:color w:val="auto"/>
          <w:sz w:val="32"/>
          <w:szCs w:val="32"/>
          <w:lang w:val="zh-CN"/>
        </w:rPr>
      </w:pPr>
      <w:r>
        <w:rPr>
          <w:rFonts w:hint="eastAsia" w:eastAsia="仿宋_GB2312"/>
          <w:color w:val="auto"/>
          <w:sz w:val="32"/>
          <w:szCs w:val="32"/>
        </w:rPr>
        <w:t>4.科学技术支出（类）社会科学（款）社会科学研究（项）:支出决算数为0.00万元，比上年决算减少12.00万元，下降100%，主要原因是：</w:t>
      </w:r>
      <w:r>
        <w:rPr>
          <w:rFonts w:hint="eastAsia" w:eastAsia="仿宋_GB2312"/>
          <w:color w:val="auto"/>
          <w:sz w:val="32"/>
          <w:szCs w:val="32"/>
          <w:lang w:val="en-US" w:eastAsia="zh-CN"/>
        </w:rPr>
        <w:t>上年度专家顾问团2个项目经费到位，本年度未申请此项</w:t>
      </w:r>
      <w:r>
        <w:rPr>
          <w:rFonts w:hint="eastAsia" w:eastAsia="仿宋_GB2312"/>
          <w:color w:val="auto"/>
          <w:sz w:val="32"/>
          <w:szCs w:val="32"/>
          <w:lang w:val="zh-CN"/>
        </w:rPr>
        <w:t>。</w:t>
      </w:r>
    </w:p>
    <w:p>
      <w:pPr>
        <w:ind w:firstLine="640" w:firstLineChars="200"/>
        <w:jc w:val="left"/>
        <w:outlineLvl w:val="1"/>
        <w:rPr>
          <w:rFonts w:ascii="黑体" w:hAnsi="黑体" w:eastAsia="黑体" w:cs="宋体"/>
          <w:bCs/>
          <w:color w:val="auto"/>
          <w:kern w:val="0"/>
          <w:sz w:val="32"/>
          <w:szCs w:val="32"/>
        </w:rPr>
      </w:pPr>
      <w:r>
        <w:rPr>
          <w:rFonts w:hint="eastAsia" w:ascii="黑体" w:hAnsi="黑体" w:eastAsia="黑体" w:cs="宋体"/>
          <w:bCs/>
          <w:color w:val="auto"/>
          <w:kern w:val="0"/>
          <w:sz w:val="32"/>
          <w:szCs w:val="32"/>
        </w:rPr>
        <w:t>六、一般公共预算财政拨款基本支出决算情况说明</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2023年度一般公共预算财政拨款基本支出542.26万元，其中：人员经费507.10万元，包括：基本工资、津贴补贴、奖金、绩效工资、机关事业单位基本养老保险缴费、职业年金缴费、职工基本医疗保险缴费、公务员医疗补助缴费、其他社会保障缴费、住房公积金、退休费、其他对个人和家庭的补助。</w:t>
      </w:r>
    </w:p>
    <w:p>
      <w:pPr>
        <w:ind w:firstLine="640" w:firstLineChars="200"/>
        <w:jc w:val="left"/>
        <w:rPr>
          <w:rFonts w:ascii="仿宋_GB2312" w:eastAsia="仿宋_GB2312"/>
          <w:color w:val="auto"/>
          <w:sz w:val="32"/>
          <w:szCs w:val="32"/>
          <w:highlight w:val="red"/>
        </w:rPr>
      </w:pPr>
      <w:r>
        <w:rPr>
          <w:rFonts w:hint="eastAsia" w:ascii="仿宋_GB2312" w:eastAsia="仿宋_GB2312"/>
          <w:color w:val="auto"/>
          <w:sz w:val="32"/>
          <w:szCs w:val="32"/>
        </w:rPr>
        <w:t>公用经费35.15万元，包括：办公费、印刷费、手续费、水费、电费、邮电费、取暖费、物业管理费、差旅费、培训费、劳务费、工会经费、福利费、其他交通费用</w:t>
      </w:r>
      <w:r>
        <w:rPr>
          <w:rFonts w:hint="eastAsia" w:ascii="仿宋_GB2312" w:eastAsia="仿宋_GB2312"/>
          <w:color w:val="auto"/>
          <w:sz w:val="32"/>
          <w:szCs w:val="32"/>
          <w:highlight w:val="none"/>
        </w:rPr>
        <w:t>。</w:t>
      </w:r>
    </w:p>
    <w:p>
      <w:pPr>
        <w:ind w:firstLine="640" w:firstLineChars="200"/>
        <w:jc w:val="left"/>
        <w:outlineLvl w:val="1"/>
        <w:rPr>
          <w:rFonts w:ascii="黑体" w:hAnsi="黑体" w:eastAsia="黑体" w:cs="宋体"/>
          <w:bCs/>
          <w:color w:val="auto"/>
          <w:kern w:val="0"/>
          <w:sz w:val="32"/>
          <w:szCs w:val="32"/>
        </w:rPr>
      </w:pPr>
      <w:r>
        <w:rPr>
          <w:rFonts w:hint="eastAsia" w:ascii="黑体" w:hAnsi="黑体" w:eastAsia="黑体" w:cs="宋体"/>
          <w:bCs/>
          <w:color w:val="auto"/>
          <w:kern w:val="0"/>
          <w:sz w:val="32"/>
          <w:szCs w:val="32"/>
        </w:rPr>
        <w:t>七、财政拨款“三公”经费支出决算情况说明</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2023年度</w:t>
      </w:r>
      <w:r>
        <w:rPr>
          <w:rFonts w:hint="eastAsia" w:ascii="仿宋_GB2312" w:eastAsia="仿宋_GB2312"/>
          <w:color w:val="auto"/>
          <w:sz w:val="32"/>
          <w:szCs w:val="32"/>
        </w:rPr>
        <w:t>财政拨款</w:t>
      </w:r>
      <w:r>
        <w:rPr>
          <w:rFonts w:hint="eastAsia" w:ascii="仿宋_GB2312" w:eastAsia="仿宋_GB2312"/>
          <w:color w:val="auto"/>
          <w:sz w:val="32"/>
          <w:szCs w:val="32"/>
          <w:lang w:val="zh-CN"/>
        </w:rPr>
        <w:t>“三公”经费支出0.00万元，</w:t>
      </w:r>
      <w:r>
        <w:rPr>
          <w:rFonts w:hint="eastAsia" w:ascii="仿宋_GB2312" w:eastAsia="仿宋_GB2312"/>
          <w:color w:val="auto"/>
          <w:sz w:val="32"/>
          <w:szCs w:val="32"/>
        </w:rPr>
        <w:t>比上年</w:t>
      </w:r>
      <w:r>
        <w:rPr>
          <w:rFonts w:hint="eastAsia" w:ascii="仿宋_GB2312" w:eastAsia="仿宋_GB2312"/>
          <w:color w:val="auto"/>
          <w:sz w:val="32"/>
          <w:szCs w:val="32"/>
          <w:lang w:val="zh-CN"/>
        </w:rPr>
        <w:t>增加0.00万元，</w:t>
      </w:r>
      <w:r>
        <w:rPr>
          <w:rFonts w:hint="eastAsia" w:ascii="仿宋_GB2312" w:eastAsia="仿宋_GB2312"/>
          <w:color w:val="auto"/>
          <w:sz w:val="32"/>
          <w:szCs w:val="32"/>
        </w:rPr>
        <w:t>增长0.00%,</w:t>
      </w:r>
      <w:r>
        <w:rPr>
          <w:rFonts w:hint="eastAsia" w:ascii="仿宋_GB2312" w:eastAsia="仿宋_GB2312"/>
          <w:color w:val="auto"/>
          <w:sz w:val="32"/>
          <w:szCs w:val="32"/>
          <w:lang w:val="zh-CN"/>
        </w:rPr>
        <w:t>主要原因是：</w:t>
      </w:r>
      <w:r>
        <w:rPr>
          <w:rFonts w:hint="eastAsia" w:ascii="仿宋_GB2312" w:eastAsia="仿宋_GB2312"/>
          <w:color w:val="auto"/>
          <w:sz w:val="32"/>
          <w:szCs w:val="32"/>
          <w:lang w:val="en-US" w:eastAsia="zh-CN"/>
        </w:rPr>
        <w:t>本年度</w:t>
      </w:r>
      <w:r>
        <w:rPr>
          <w:rFonts w:ascii="仿宋_GB2312" w:eastAsia="仿宋_GB2312"/>
          <w:color w:val="auto"/>
          <w:sz w:val="32"/>
          <w:szCs w:val="32"/>
        </w:rPr>
        <w:t>我单位无财政拨款“三公”经费支出</w:t>
      </w:r>
      <w:r>
        <w:rPr>
          <w:rFonts w:hint="eastAsia" w:ascii="仿宋_GB2312" w:eastAsia="仿宋_GB2312"/>
          <w:color w:val="auto"/>
          <w:sz w:val="32"/>
          <w:szCs w:val="32"/>
          <w:lang w:val="zh-CN"/>
        </w:rPr>
        <w:t>。其中：因公出国（境）费支出0.00万元，占0.00%，比上年增加0.00万元，</w:t>
      </w:r>
      <w:r>
        <w:rPr>
          <w:rFonts w:hint="eastAsia" w:ascii="仿宋_GB2312" w:eastAsia="仿宋_GB2312"/>
          <w:color w:val="auto"/>
          <w:sz w:val="32"/>
          <w:szCs w:val="32"/>
        </w:rPr>
        <w:t>增长0.00%,</w:t>
      </w:r>
      <w:r>
        <w:rPr>
          <w:rFonts w:hint="eastAsia" w:ascii="仿宋_GB2312" w:eastAsia="仿宋_GB2312"/>
          <w:color w:val="auto"/>
          <w:sz w:val="32"/>
          <w:szCs w:val="32"/>
          <w:lang w:val="zh-CN"/>
        </w:rPr>
        <w:t>主要原因是：</w:t>
      </w:r>
      <w:r>
        <w:rPr>
          <w:rFonts w:ascii="仿宋_GB2312" w:eastAsia="仿宋_GB2312"/>
          <w:color w:val="auto"/>
          <w:sz w:val="32"/>
          <w:szCs w:val="32"/>
        </w:rPr>
        <w:t>我单位无因公出国（境）费</w:t>
      </w:r>
      <w:r>
        <w:rPr>
          <w:rFonts w:hint="eastAsia" w:ascii="仿宋_GB2312" w:eastAsia="仿宋_GB2312"/>
          <w:color w:val="auto"/>
          <w:sz w:val="32"/>
          <w:szCs w:val="32"/>
          <w:lang w:val="zh-CN"/>
        </w:rPr>
        <w:t>；公务用车购置及运行维护费支出0.00万元，占0.00%，比上年增加0.00万元，</w:t>
      </w:r>
      <w:r>
        <w:rPr>
          <w:rFonts w:hint="eastAsia" w:ascii="仿宋_GB2312" w:eastAsia="仿宋_GB2312"/>
          <w:color w:val="auto"/>
          <w:sz w:val="32"/>
          <w:szCs w:val="32"/>
        </w:rPr>
        <w:t>增长0.00%,</w:t>
      </w:r>
      <w:r>
        <w:rPr>
          <w:rFonts w:hint="eastAsia" w:ascii="仿宋_GB2312" w:eastAsia="仿宋_GB2312"/>
          <w:color w:val="auto"/>
          <w:sz w:val="32"/>
          <w:szCs w:val="32"/>
          <w:lang w:val="zh-CN"/>
        </w:rPr>
        <w:t>主要原因是：</w:t>
      </w:r>
      <w:r>
        <w:rPr>
          <w:rFonts w:ascii="仿宋_GB2312" w:eastAsia="仿宋_GB2312"/>
          <w:color w:val="auto"/>
          <w:sz w:val="32"/>
          <w:szCs w:val="32"/>
        </w:rPr>
        <w:t>我单位无公务用车购置及运行维护费</w:t>
      </w:r>
      <w:r>
        <w:rPr>
          <w:rFonts w:hint="eastAsia" w:ascii="仿宋_GB2312" w:eastAsia="仿宋_GB2312"/>
          <w:color w:val="auto"/>
          <w:sz w:val="32"/>
          <w:szCs w:val="32"/>
          <w:lang w:val="zh-CN"/>
        </w:rPr>
        <w:t>；公务接待费支出0.00万元，占0.00%，比上年增加0.00万元，</w:t>
      </w:r>
      <w:r>
        <w:rPr>
          <w:rFonts w:hint="eastAsia" w:ascii="仿宋_GB2312" w:eastAsia="仿宋_GB2312"/>
          <w:color w:val="auto"/>
          <w:sz w:val="32"/>
          <w:szCs w:val="32"/>
        </w:rPr>
        <w:t>增长0.00%,</w:t>
      </w:r>
      <w:r>
        <w:rPr>
          <w:rFonts w:hint="eastAsia" w:ascii="仿宋_GB2312" w:eastAsia="仿宋_GB2312"/>
          <w:color w:val="auto"/>
          <w:sz w:val="32"/>
          <w:szCs w:val="32"/>
          <w:lang w:val="zh-CN"/>
        </w:rPr>
        <w:t>主要原因是：</w:t>
      </w:r>
      <w:r>
        <w:rPr>
          <w:rFonts w:ascii="仿宋_GB2312" w:eastAsia="仿宋_GB2312"/>
          <w:color w:val="auto"/>
          <w:sz w:val="32"/>
          <w:szCs w:val="32"/>
        </w:rPr>
        <w:t>我单位无公务接待费</w:t>
      </w:r>
      <w:r>
        <w:rPr>
          <w:rFonts w:hint="eastAsia" w:ascii="仿宋_GB2312" w:eastAsia="仿宋_GB2312"/>
          <w:color w:val="auto"/>
          <w:sz w:val="32"/>
          <w:szCs w:val="32"/>
          <w:lang w:val="zh-CN"/>
        </w:rPr>
        <w:t>。</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具体情况如下：</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因公出国（境）费支出0.00万元，开支内容包括</w:t>
      </w:r>
      <w:r>
        <w:rPr>
          <w:rFonts w:hint="eastAsia" w:ascii="仿宋_GB2312" w:eastAsia="仿宋_GB2312"/>
          <w:color w:val="auto"/>
          <w:sz w:val="32"/>
          <w:szCs w:val="32"/>
        </w:rPr>
        <w:t>单位无因公出国（境）费</w:t>
      </w:r>
      <w:r>
        <w:rPr>
          <w:rFonts w:hint="eastAsia" w:ascii="仿宋_GB2312" w:eastAsia="仿宋_GB2312"/>
          <w:color w:val="auto"/>
          <w:sz w:val="32"/>
          <w:szCs w:val="32"/>
          <w:lang w:val="zh-CN"/>
        </w:rPr>
        <w:t>。单位全年安排的因公出国（境）团组0个，因公出国（境）0人次。</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lang w:val="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rPr>
        <w:t>单位无公务用车运行维护费</w:t>
      </w:r>
      <w:r>
        <w:rPr>
          <w:rFonts w:hint="eastAsia" w:ascii="仿宋_GB2312" w:eastAsia="仿宋_GB2312"/>
          <w:color w:val="auto"/>
          <w:sz w:val="32"/>
          <w:szCs w:val="32"/>
          <w:lang w:val="zh-CN"/>
        </w:rPr>
        <w:t>。公务用车购置数0辆，公务用车保有量0辆。国有资产占用情况</w:t>
      </w:r>
      <w:r>
        <w:rPr>
          <w:rFonts w:hint="eastAsia" w:ascii="仿宋_GB2312" w:eastAsia="仿宋_GB2312"/>
          <w:color w:val="auto"/>
          <w:sz w:val="32"/>
          <w:szCs w:val="32"/>
        </w:rPr>
        <w:t>中固定资产车辆</w:t>
      </w:r>
      <w:r>
        <w:rPr>
          <w:rFonts w:hint="eastAsia" w:ascii="仿宋_GB2312" w:eastAsia="仿宋_GB2312"/>
          <w:color w:val="auto"/>
          <w:sz w:val="32"/>
          <w:szCs w:val="32"/>
          <w:lang w:val="zh-CN"/>
        </w:rPr>
        <w:t>0辆，</w:t>
      </w:r>
      <w:r>
        <w:rPr>
          <w:rFonts w:hint="eastAsia" w:ascii="仿宋_GB2312" w:eastAsia="仿宋_GB2312"/>
          <w:color w:val="auto"/>
          <w:sz w:val="32"/>
          <w:szCs w:val="32"/>
        </w:rPr>
        <w:t>与</w:t>
      </w:r>
      <w:r>
        <w:rPr>
          <w:rFonts w:hint="eastAsia" w:ascii="仿宋_GB2312" w:eastAsia="仿宋_GB2312"/>
          <w:color w:val="auto"/>
          <w:sz w:val="32"/>
          <w:szCs w:val="32"/>
          <w:lang w:val="zh-CN"/>
        </w:rPr>
        <w:t>公务用车</w:t>
      </w:r>
      <w:r>
        <w:rPr>
          <w:rFonts w:hint="eastAsia" w:ascii="仿宋_GB2312" w:eastAsia="仿宋_GB2312"/>
          <w:color w:val="auto"/>
          <w:sz w:val="32"/>
          <w:szCs w:val="32"/>
        </w:rPr>
        <w:t>保有量差异</w:t>
      </w:r>
      <w:r>
        <w:rPr>
          <w:rFonts w:hint="eastAsia" w:ascii="仿宋_GB2312" w:eastAsia="仿宋_GB2312"/>
          <w:color w:val="auto"/>
          <w:sz w:val="32"/>
          <w:szCs w:val="32"/>
          <w:lang w:val="zh-CN"/>
        </w:rPr>
        <w:t>原因是：</w:t>
      </w:r>
      <w:r>
        <w:rPr>
          <w:rFonts w:hint="eastAsia" w:ascii="仿宋_GB2312" w:eastAsia="仿宋_GB2312"/>
          <w:color w:val="auto"/>
          <w:sz w:val="32"/>
          <w:szCs w:val="32"/>
          <w:lang w:val="en-US" w:eastAsia="zh-CN"/>
        </w:rPr>
        <w:t>本</w:t>
      </w:r>
      <w:r>
        <w:rPr>
          <w:rFonts w:hint="eastAsia" w:ascii="仿宋_GB2312" w:eastAsia="仿宋_GB2312"/>
          <w:color w:val="auto"/>
          <w:sz w:val="32"/>
          <w:szCs w:val="32"/>
        </w:rPr>
        <w:t>单位无公务用车</w:t>
      </w:r>
      <w:r>
        <w:rPr>
          <w:rFonts w:hint="eastAsia" w:ascii="仿宋_GB2312" w:eastAsia="仿宋_GB2312"/>
          <w:color w:val="auto"/>
          <w:sz w:val="32"/>
          <w:szCs w:val="32"/>
          <w:lang w:val="zh-CN"/>
        </w:rPr>
        <w:t>。</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公务接待费0.00万元，开支内容包括</w:t>
      </w:r>
      <w:r>
        <w:rPr>
          <w:rFonts w:hint="eastAsia" w:ascii="仿宋_GB2312" w:eastAsia="仿宋_GB2312"/>
          <w:color w:val="auto"/>
          <w:sz w:val="32"/>
          <w:szCs w:val="32"/>
          <w:lang w:val="en-US" w:eastAsia="zh-CN"/>
        </w:rPr>
        <w:t>本</w:t>
      </w:r>
      <w:r>
        <w:rPr>
          <w:rFonts w:hint="eastAsia" w:ascii="仿宋_GB2312" w:eastAsia="仿宋_GB2312"/>
          <w:color w:val="auto"/>
          <w:sz w:val="32"/>
          <w:szCs w:val="32"/>
        </w:rPr>
        <w:t>单位无公务接待费</w:t>
      </w:r>
      <w:r>
        <w:rPr>
          <w:rFonts w:hint="eastAsia" w:ascii="仿宋_GB2312" w:eastAsia="仿宋_GB2312"/>
          <w:color w:val="auto"/>
          <w:sz w:val="32"/>
          <w:szCs w:val="32"/>
          <w:lang w:val="zh-CN"/>
        </w:rPr>
        <w:t>。单位全年安排的国内公务接待0批次，0人次。</w:t>
      </w:r>
    </w:p>
    <w:p>
      <w:pPr>
        <w:ind w:firstLine="640" w:firstLineChars="200"/>
        <w:jc w:val="left"/>
        <w:rPr>
          <w:rFonts w:ascii="仿宋_GB2312" w:eastAsia="仿宋_GB2312"/>
          <w:color w:val="auto"/>
          <w:sz w:val="32"/>
          <w:szCs w:val="32"/>
          <w:lang w:val="zh-CN"/>
        </w:rPr>
      </w:pPr>
      <w:r>
        <w:rPr>
          <w:rFonts w:hint="eastAsia" w:ascii="仿宋_GB2312" w:eastAsia="仿宋_GB2312"/>
          <w:color w:val="auto"/>
          <w:sz w:val="32"/>
          <w:szCs w:val="32"/>
          <w:lang w:val="zh-CN"/>
        </w:rPr>
        <w:t>与</w:t>
      </w:r>
      <w:r>
        <w:rPr>
          <w:rFonts w:hint="eastAsia" w:ascii="仿宋_GB2312" w:eastAsia="仿宋_GB2312"/>
          <w:color w:val="auto"/>
          <w:sz w:val="32"/>
          <w:szCs w:val="32"/>
        </w:rPr>
        <w:t>全年</w:t>
      </w:r>
      <w:r>
        <w:rPr>
          <w:rFonts w:hint="eastAsia" w:ascii="仿宋_GB2312" w:eastAsia="仿宋_GB2312"/>
          <w:color w:val="auto"/>
          <w:sz w:val="32"/>
          <w:szCs w:val="32"/>
          <w:lang w:val="zh-CN"/>
        </w:rPr>
        <w:t>预算相比</w:t>
      </w:r>
      <w:r>
        <w:rPr>
          <w:rFonts w:hint="eastAsia" w:ascii="仿宋_GB2312" w:eastAsia="仿宋_GB2312"/>
          <w:color w:val="auto"/>
          <w:sz w:val="32"/>
          <w:szCs w:val="32"/>
        </w:rPr>
        <w:t>,</w:t>
      </w:r>
      <w:r>
        <w:rPr>
          <w:rFonts w:hint="eastAsia" w:ascii="仿宋_GB2312" w:eastAsia="仿宋_GB2312"/>
          <w:color w:val="auto"/>
          <w:sz w:val="32"/>
          <w:szCs w:val="32"/>
          <w:lang w:val="zh-CN"/>
        </w:rPr>
        <w:t>财政拨款“三公”经费支出</w:t>
      </w:r>
      <w:r>
        <w:rPr>
          <w:rFonts w:hint="eastAsia" w:ascii="仿宋_GB2312" w:eastAsia="仿宋_GB2312"/>
          <w:color w:val="auto"/>
          <w:sz w:val="32"/>
          <w:szCs w:val="32"/>
        </w:rPr>
        <w:t>全年</w:t>
      </w:r>
      <w:r>
        <w:rPr>
          <w:rFonts w:hint="eastAsia" w:ascii="仿宋_GB2312" w:eastAsia="仿宋_GB2312"/>
          <w:color w:val="auto"/>
          <w:sz w:val="32"/>
          <w:szCs w:val="32"/>
          <w:lang w:val="zh-CN"/>
        </w:rPr>
        <w:t>预算数0.00万元，决算数0.00万元，预决算差异率0.00%，主要原因是：</w:t>
      </w:r>
      <w:r>
        <w:rPr>
          <w:rFonts w:hint="eastAsia" w:ascii="仿宋_GB2312" w:eastAsia="仿宋_GB2312"/>
          <w:color w:val="auto"/>
          <w:sz w:val="32"/>
          <w:szCs w:val="32"/>
          <w:lang w:val="en-US" w:eastAsia="zh-CN"/>
        </w:rPr>
        <w:t>本</w:t>
      </w:r>
      <w:r>
        <w:rPr>
          <w:rFonts w:hint="eastAsia" w:ascii="仿宋_GB2312" w:eastAsia="仿宋_GB2312"/>
          <w:color w:val="auto"/>
          <w:sz w:val="32"/>
          <w:szCs w:val="32"/>
        </w:rPr>
        <w:t>单位无财政拨款“三公”经费支出</w:t>
      </w:r>
      <w:r>
        <w:rPr>
          <w:rFonts w:hint="eastAsia" w:ascii="仿宋_GB2312" w:eastAsia="仿宋_GB2312"/>
          <w:color w:val="auto"/>
          <w:sz w:val="32"/>
          <w:szCs w:val="32"/>
          <w:lang w:val="zh-CN"/>
        </w:rPr>
        <w:t>。其中：因公出国（境）费</w:t>
      </w:r>
      <w:r>
        <w:rPr>
          <w:rFonts w:hint="eastAsia" w:ascii="仿宋_GB2312" w:eastAsia="仿宋_GB2312"/>
          <w:color w:val="auto"/>
          <w:sz w:val="32"/>
          <w:szCs w:val="32"/>
        </w:rPr>
        <w:t>全年预算数</w:t>
      </w:r>
      <w:r>
        <w:rPr>
          <w:rFonts w:hint="eastAsia" w:ascii="仿宋_GB2312" w:eastAsia="仿宋_GB2312"/>
          <w:color w:val="auto"/>
          <w:sz w:val="32"/>
          <w:szCs w:val="32"/>
          <w:lang w:val="zh-CN"/>
        </w:rPr>
        <w:t>0.00万元，决算数0.00万元，预决算差异率0.00%，主要原因是：</w:t>
      </w:r>
      <w:r>
        <w:rPr>
          <w:rFonts w:hint="eastAsia" w:ascii="仿宋_GB2312" w:eastAsia="仿宋_GB2312"/>
          <w:color w:val="auto"/>
          <w:sz w:val="32"/>
          <w:szCs w:val="32"/>
          <w:lang w:val="en-US" w:eastAsia="zh-CN"/>
        </w:rPr>
        <w:t>本</w:t>
      </w:r>
      <w:r>
        <w:rPr>
          <w:rFonts w:hint="eastAsia" w:ascii="仿宋_GB2312" w:eastAsia="仿宋_GB2312"/>
          <w:color w:val="auto"/>
          <w:sz w:val="32"/>
          <w:szCs w:val="32"/>
        </w:rPr>
        <w:t>单位无因公出国（境）费</w:t>
      </w:r>
      <w:r>
        <w:rPr>
          <w:rFonts w:hint="eastAsia" w:ascii="仿宋_GB2312" w:eastAsia="仿宋_GB2312"/>
          <w:color w:val="auto"/>
          <w:sz w:val="32"/>
          <w:szCs w:val="32"/>
          <w:lang w:val="zh-CN"/>
        </w:rPr>
        <w:t>；公务用车购置费</w:t>
      </w:r>
      <w:r>
        <w:rPr>
          <w:rFonts w:hint="eastAsia" w:ascii="仿宋_GB2312" w:eastAsia="仿宋_GB2312"/>
          <w:color w:val="auto"/>
          <w:sz w:val="32"/>
          <w:szCs w:val="32"/>
        </w:rPr>
        <w:t>全年</w:t>
      </w:r>
      <w:r>
        <w:rPr>
          <w:rFonts w:hint="eastAsia" w:ascii="仿宋_GB2312" w:eastAsia="仿宋_GB2312"/>
          <w:color w:val="auto"/>
          <w:sz w:val="32"/>
          <w:szCs w:val="32"/>
          <w:lang w:val="zh-CN"/>
        </w:rPr>
        <w:t>预算数0.00万元，决算数0.00万元，预决算差异率0.00%，主要原因是：</w:t>
      </w:r>
      <w:r>
        <w:rPr>
          <w:rFonts w:hint="eastAsia" w:ascii="仿宋_GB2312" w:eastAsia="仿宋_GB2312"/>
          <w:color w:val="auto"/>
          <w:sz w:val="32"/>
          <w:szCs w:val="32"/>
          <w:lang w:val="en-US" w:eastAsia="zh-CN"/>
        </w:rPr>
        <w:t>本</w:t>
      </w:r>
      <w:r>
        <w:rPr>
          <w:rFonts w:hint="eastAsia" w:ascii="仿宋_GB2312" w:eastAsia="仿宋_GB2312"/>
          <w:color w:val="auto"/>
          <w:sz w:val="32"/>
          <w:szCs w:val="32"/>
        </w:rPr>
        <w:t>单位无公务用车</w:t>
      </w:r>
      <w:r>
        <w:rPr>
          <w:rFonts w:hint="eastAsia" w:ascii="仿宋_GB2312" w:eastAsia="仿宋_GB2312"/>
          <w:color w:val="auto"/>
          <w:sz w:val="32"/>
          <w:szCs w:val="32"/>
          <w:lang w:val="en-US" w:eastAsia="zh-CN"/>
        </w:rPr>
        <w:t>购置</w:t>
      </w:r>
      <w:r>
        <w:rPr>
          <w:rFonts w:hint="eastAsia" w:ascii="仿宋_GB2312" w:eastAsia="仿宋_GB2312"/>
          <w:color w:val="auto"/>
          <w:sz w:val="32"/>
          <w:szCs w:val="32"/>
        </w:rPr>
        <w:t>费</w:t>
      </w:r>
      <w:r>
        <w:rPr>
          <w:rFonts w:hint="eastAsia" w:ascii="仿宋_GB2312" w:eastAsia="仿宋_GB2312"/>
          <w:color w:val="auto"/>
          <w:sz w:val="32"/>
          <w:szCs w:val="32"/>
          <w:lang w:val="zh-CN"/>
        </w:rPr>
        <w:t>；公务用车运行费</w:t>
      </w:r>
      <w:r>
        <w:rPr>
          <w:rFonts w:hint="eastAsia" w:ascii="仿宋_GB2312" w:eastAsia="仿宋_GB2312"/>
          <w:color w:val="auto"/>
          <w:sz w:val="32"/>
          <w:szCs w:val="32"/>
        </w:rPr>
        <w:t>全年</w:t>
      </w:r>
      <w:r>
        <w:rPr>
          <w:rFonts w:hint="eastAsia" w:ascii="仿宋_GB2312" w:eastAsia="仿宋_GB2312"/>
          <w:color w:val="auto"/>
          <w:sz w:val="32"/>
          <w:szCs w:val="32"/>
          <w:lang w:val="zh-CN"/>
        </w:rPr>
        <w:t>预算数0.00万元，决算数0.00万元，预决算差异率0.00%，主要原因是：</w:t>
      </w:r>
      <w:r>
        <w:rPr>
          <w:rFonts w:hint="eastAsia" w:ascii="仿宋_GB2312" w:eastAsia="仿宋_GB2312"/>
          <w:color w:val="auto"/>
          <w:sz w:val="32"/>
          <w:szCs w:val="32"/>
          <w:lang w:val="en-US" w:eastAsia="zh-CN"/>
        </w:rPr>
        <w:t>本</w:t>
      </w:r>
      <w:r>
        <w:rPr>
          <w:rFonts w:hint="eastAsia" w:ascii="仿宋_GB2312" w:eastAsia="仿宋_GB2312"/>
          <w:color w:val="auto"/>
          <w:sz w:val="32"/>
          <w:szCs w:val="32"/>
        </w:rPr>
        <w:t>单位无公务</w:t>
      </w:r>
      <w:r>
        <w:rPr>
          <w:rFonts w:hint="eastAsia" w:ascii="仿宋_GB2312" w:eastAsia="仿宋_GB2312"/>
          <w:color w:val="auto"/>
          <w:sz w:val="32"/>
          <w:szCs w:val="32"/>
          <w:lang w:val="en-US" w:eastAsia="zh-CN"/>
        </w:rPr>
        <w:t>用车运行</w:t>
      </w:r>
      <w:r>
        <w:rPr>
          <w:rFonts w:hint="eastAsia" w:ascii="仿宋_GB2312" w:eastAsia="仿宋_GB2312"/>
          <w:color w:val="auto"/>
          <w:sz w:val="32"/>
          <w:szCs w:val="32"/>
        </w:rPr>
        <w:t>费</w:t>
      </w:r>
      <w:r>
        <w:rPr>
          <w:rFonts w:hint="eastAsia" w:ascii="仿宋_GB2312" w:eastAsia="仿宋_GB2312"/>
          <w:color w:val="auto"/>
          <w:sz w:val="32"/>
          <w:szCs w:val="32"/>
          <w:lang w:val="zh-CN"/>
        </w:rPr>
        <w:t>；公务接待费</w:t>
      </w:r>
      <w:r>
        <w:rPr>
          <w:rFonts w:hint="eastAsia" w:ascii="仿宋_GB2312" w:eastAsia="仿宋_GB2312"/>
          <w:color w:val="auto"/>
          <w:sz w:val="32"/>
          <w:szCs w:val="32"/>
        </w:rPr>
        <w:t>全年</w:t>
      </w:r>
      <w:r>
        <w:rPr>
          <w:rFonts w:hint="eastAsia" w:ascii="仿宋_GB2312" w:eastAsia="仿宋_GB2312"/>
          <w:color w:val="auto"/>
          <w:sz w:val="32"/>
          <w:szCs w:val="32"/>
          <w:lang w:val="zh-CN"/>
        </w:rPr>
        <w:t>预算数0.00万元，决算数0.00万元，预决算差异率0.00%，主要原因是：</w:t>
      </w:r>
      <w:r>
        <w:rPr>
          <w:rFonts w:hint="eastAsia" w:ascii="仿宋_GB2312" w:eastAsia="仿宋_GB2312"/>
          <w:color w:val="auto"/>
          <w:sz w:val="32"/>
          <w:szCs w:val="32"/>
          <w:lang w:val="en-US" w:eastAsia="zh-CN"/>
        </w:rPr>
        <w:t>本</w:t>
      </w:r>
      <w:r>
        <w:rPr>
          <w:rFonts w:hint="eastAsia" w:ascii="仿宋_GB2312" w:eastAsia="仿宋_GB2312"/>
          <w:color w:val="auto"/>
          <w:sz w:val="32"/>
          <w:szCs w:val="32"/>
        </w:rPr>
        <w:t>单位无公务接待费</w:t>
      </w:r>
      <w:r>
        <w:rPr>
          <w:rFonts w:hint="eastAsia" w:ascii="仿宋_GB2312" w:eastAsia="仿宋_GB2312"/>
          <w:color w:val="auto"/>
          <w:sz w:val="32"/>
          <w:szCs w:val="32"/>
          <w:lang w:val="zh-CN"/>
        </w:rPr>
        <w:t>。</w:t>
      </w:r>
    </w:p>
    <w:p>
      <w:pPr>
        <w:ind w:firstLine="640" w:firstLineChars="200"/>
        <w:jc w:val="left"/>
        <w:outlineLvl w:val="1"/>
        <w:rPr>
          <w:rFonts w:ascii="黑体" w:hAnsi="黑体" w:eastAsia="黑体" w:cs="宋体"/>
          <w:bCs/>
          <w:color w:val="auto"/>
          <w:kern w:val="0"/>
          <w:sz w:val="32"/>
          <w:szCs w:val="32"/>
        </w:rPr>
      </w:pPr>
      <w:bookmarkStart w:id="18" w:name="_Toc7927"/>
      <w:bookmarkStart w:id="19" w:name="_Toc5810"/>
      <w:r>
        <w:rPr>
          <w:rFonts w:hint="eastAsia" w:ascii="黑体" w:hAnsi="黑体" w:eastAsia="黑体" w:cs="宋体"/>
          <w:bCs/>
          <w:color w:val="auto"/>
          <w:kern w:val="0"/>
          <w:sz w:val="32"/>
          <w:szCs w:val="32"/>
        </w:rPr>
        <w:t>八、政府性基金预算财政拨款收入支出决算情况说明</w:t>
      </w:r>
      <w:bookmarkEnd w:id="18"/>
      <w:bookmarkEnd w:id="19"/>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color w:val="auto"/>
          <w:kern w:val="0"/>
          <w:sz w:val="32"/>
          <w:szCs w:val="32"/>
        </w:rPr>
      </w:pPr>
      <w:r>
        <w:rPr>
          <w:rFonts w:hint="eastAsia" w:ascii="黑体" w:hAnsi="黑体" w:eastAsia="黑体" w:cs="宋体"/>
          <w:bCs/>
          <w:color w:val="auto"/>
          <w:kern w:val="0"/>
          <w:sz w:val="32"/>
          <w:szCs w:val="32"/>
        </w:rPr>
        <w:t>九、国有资本经营预算财政拨款收入支出决算情况说明</w:t>
      </w:r>
    </w:p>
    <w:p>
      <w:pPr>
        <w:ind w:firstLine="640" w:firstLineChars="200"/>
        <w:jc w:val="left"/>
        <w:rPr>
          <w:rFonts w:ascii="仿宋_GB2312" w:eastAsia="仿宋_GB2312"/>
          <w:color w:val="auto"/>
          <w:sz w:val="32"/>
          <w:szCs w:val="32"/>
        </w:rPr>
      </w:pPr>
      <w:r>
        <w:rPr>
          <w:rFonts w:hint="eastAsia" w:ascii="仿宋_GB2312" w:eastAsia="仿宋_GB2312"/>
          <w:color w:val="auto"/>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color w:val="auto"/>
          <w:kern w:val="0"/>
          <w:sz w:val="32"/>
          <w:szCs w:val="32"/>
        </w:rPr>
      </w:pPr>
      <w:bookmarkStart w:id="20" w:name="_Toc1235"/>
      <w:bookmarkStart w:id="21" w:name="_Toc7314"/>
      <w:r>
        <w:rPr>
          <w:rFonts w:hint="eastAsia" w:ascii="黑体" w:hAnsi="黑体" w:eastAsia="黑体" w:cs="宋体"/>
          <w:bCs/>
          <w:color w:val="auto"/>
          <w:kern w:val="0"/>
          <w:sz w:val="32"/>
          <w:szCs w:val="32"/>
        </w:rPr>
        <w:t>十、其他重要事项的情况说明</w:t>
      </w:r>
      <w:bookmarkEnd w:id="20"/>
      <w:bookmarkEnd w:id="21"/>
    </w:p>
    <w:p>
      <w:pPr>
        <w:ind w:firstLine="640" w:firstLineChars="200"/>
        <w:jc w:val="left"/>
        <w:outlineLvl w:val="2"/>
        <w:rPr>
          <w:rFonts w:ascii="黑体" w:hAnsi="黑体" w:eastAsia="黑体"/>
          <w:color w:val="auto"/>
          <w:sz w:val="32"/>
          <w:szCs w:val="32"/>
        </w:rPr>
      </w:pPr>
      <w:bookmarkStart w:id="22" w:name="_Toc13105"/>
      <w:bookmarkStart w:id="23" w:name="_Toc14519"/>
      <w:r>
        <w:rPr>
          <w:rFonts w:hint="eastAsia" w:ascii="黑体" w:hAnsi="黑体" w:eastAsia="黑体"/>
          <w:color w:val="auto"/>
          <w:sz w:val="32"/>
          <w:szCs w:val="32"/>
        </w:rPr>
        <w:t>（一）机关运行经费支出情况</w:t>
      </w:r>
      <w:bookmarkEnd w:id="22"/>
      <w:bookmarkEnd w:id="23"/>
    </w:p>
    <w:p>
      <w:pPr>
        <w:ind w:firstLine="640" w:firstLineChars="200"/>
        <w:jc w:val="left"/>
        <w:rPr>
          <w:rFonts w:eastAsia="仿宋_GB2312"/>
          <w:color w:val="auto"/>
          <w:sz w:val="32"/>
          <w:szCs w:val="32"/>
        </w:rPr>
      </w:pPr>
      <w:bookmarkStart w:id="24" w:name="_Toc26704"/>
      <w:bookmarkStart w:id="25" w:name="_Toc227"/>
      <w:r>
        <w:rPr>
          <w:rFonts w:hint="eastAsia" w:eastAsia="仿宋_GB2312"/>
          <w:color w:val="auto"/>
          <w:sz w:val="32"/>
          <w:szCs w:val="32"/>
          <w:lang w:val="zh-CN"/>
        </w:rPr>
        <w:t>2023年度</w:t>
      </w:r>
      <w:r>
        <w:rPr>
          <w:rFonts w:hint="eastAsia" w:eastAsia="仿宋_GB2312"/>
          <w:color w:val="auto"/>
          <w:sz w:val="32"/>
          <w:szCs w:val="32"/>
        </w:rPr>
        <w:t>新疆维吾尔自治区人民政府国家三〇五项目办公室（事业单位）公用经费支出35.15万元，</w:t>
      </w:r>
      <w:r>
        <w:rPr>
          <w:rFonts w:hint="eastAsia" w:eastAsia="仿宋_GB2312"/>
          <w:color w:val="auto"/>
          <w:sz w:val="32"/>
          <w:szCs w:val="32"/>
          <w:lang w:val="zh-CN"/>
        </w:rPr>
        <w:t>比上年增加1.88万元，增长5.66%，主要原因是：</w:t>
      </w:r>
      <w:r>
        <w:rPr>
          <w:rFonts w:hint="eastAsia" w:eastAsia="仿宋_GB2312"/>
          <w:color w:val="auto"/>
          <w:sz w:val="32"/>
          <w:szCs w:val="32"/>
          <w:lang w:val="en-US" w:eastAsia="zh-CN"/>
        </w:rPr>
        <w:t>本年差旅费较上年有所增加</w:t>
      </w:r>
      <w:r>
        <w:rPr>
          <w:rFonts w:hint="eastAsia" w:eastAsia="仿宋_GB2312"/>
          <w:color w:val="auto"/>
          <w:sz w:val="32"/>
          <w:szCs w:val="32"/>
        </w:rPr>
        <w:t>。</w:t>
      </w:r>
    </w:p>
    <w:p>
      <w:pPr>
        <w:ind w:firstLine="640" w:firstLineChars="200"/>
        <w:jc w:val="left"/>
        <w:rPr>
          <w:rFonts w:eastAsia="黑体"/>
          <w:color w:val="auto"/>
          <w:sz w:val="32"/>
          <w:szCs w:val="30"/>
          <w:lang w:val="zh-CN"/>
        </w:rPr>
      </w:pPr>
      <w:r>
        <w:rPr>
          <w:rFonts w:hint="eastAsia" w:eastAsia="黑体"/>
          <w:color w:val="auto"/>
          <w:sz w:val="32"/>
          <w:szCs w:val="30"/>
          <w:lang w:val="zh-CN"/>
        </w:rPr>
        <w:t>（二）政府采购情况</w:t>
      </w:r>
      <w:bookmarkEnd w:id="24"/>
      <w:bookmarkEnd w:id="25"/>
    </w:p>
    <w:p>
      <w:pPr>
        <w:ind w:firstLine="640" w:firstLineChars="200"/>
        <w:jc w:val="left"/>
        <w:rPr>
          <w:rFonts w:eastAsia="仿宋_GB2312"/>
          <w:color w:val="auto"/>
          <w:sz w:val="32"/>
          <w:szCs w:val="32"/>
          <w:lang w:val="zh-CN"/>
        </w:rPr>
      </w:pPr>
      <w:r>
        <w:rPr>
          <w:rFonts w:hint="eastAsia" w:eastAsia="仿宋_GB2312"/>
          <w:color w:val="auto"/>
          <w:sz w:val="32"/>
          <w:szCs w:val="32"/>
          <w:lang w:val="zh-CN"/>
        </w:rPr>
        <w:t>2023年度政府采购支出总额3.81万元，其中：政府采购货物支出3.81万元、政府采购工程支出0.00万元、政府采购服务支出0.00万元。</w:t>
      </w:r>
    </w:p>
    <w:p>
      <w:pPr>
        <w:ind w:firstLine="640" w:firstLineChars="200"/>
        <w:jc w:val="left"/>
        <w:rPr>
          <w:rFonts w:eastAsia="仿宋_GB2312"/>
          <w:color w:val="auto"/>
          <w:sz w:val="32"/>
          <w:szCs w:val="32"/>
        </w:rPr>
      </w:pPr>
      <w:r>
        <w:rPr>
          <w:rFonts w:hint="eastAsia" w:eastAsia="仿宋_GB2312"/>
          <w:color w:val="auto"/>
          <w:sz w:val="32"/>
          <w:szCs w:val="32"/>
          <w:lang w:val="zh-CN"/>
        </w:rPr>
        <w:t>授予中小企业合同金额3.81万元，占政府采购支出总额的100.00</w:t>
      </w:r>
      <w:r>
        <w:rPr>
          <w:rFonts w:eastAsia="仿宋_GB2312"/>
          <w:color w:val="auto"/>
          <w:sz w:val="32"/>
          <w:szCs w:val="32"/>
          <w:lang w:val="zh-CN"/>
        </w:rPr>
        <w:t>%</w:t>
      </w:r>
      <w:r>
        <w:rPr>
          <w:rFonts w:hint="eastAsia" w:eastAsia="仿宋_GB2312"/>
          <w:color w:val="auto"/>
          <w:sz w:val="32"/>
          <w:szCs w:val="32"/>
          <w:lang w:val="zh-CN"/>
        </w:rPr>
        <w:t>，其中：授予小微企业合同金额3.81万元，占政府采购支出总额的100.00</w:t>
      </w:r>
      <w:r>
        <w:rPr>
          <w:rFonts w:eastAsia="仿宋_GB2312"/>
          <w:color w:val="auto"/>
          <w:sz w:val="32"/>
          <w:szCs w:val="32"/>
          <w:lang w:val="zh-CN"/>
        </w:rPr>
        <w:t>%</w:t>
      </w:r>
      <w:r>
        <w:rPr>
          <w:rFonts w:hint="eastAsia" w:eastAsia="仿宋_GB2312"/>
          <w:color w:val="auto"/>
          <w:sz w:val="32"/>
          <w:szCs w:val="32"/>
        </w:rPr>
        <w:t>。</w:t>
      </w:r>
    </w:p>
    <w:p>
      <w:pPr>
        <w:ind w:firstLine="640" w:firstLineChars="200"/>
        <w:jc w:val="left"/>
        <w:rPr>
          <w:rFonts w:eastAsia="黑体"/>
          <w:color w:val="auto"/>
          <w:sz w:val="32"/>
          <w:szCs w:val="30"/>
          <w:lang w:val="zh-CN"/>
        </w:rPr>
      </w:pPr>
      <w:bookmarkStart w:id="26" w:name="_Toc8391"/>
      <w:bookmarkStart w:id="27" w:name="_Toc4591"/>
      <w:r>
        <w:rPr>
          <w:rFonts w:hint="eastAsia" w:eastAsia="黑体"/>
          <w:color w:val="auto"/>
          <w:sz w:val="32"/>
          <w:szCs w:val="30"/>
          <w:lang w:val="zh-CN"/>
        </w:rPr>
        <w:t>（三）国有资产占用情况说明</w:t>
      </w:r>
      <w:bookmarkEnd w:id="26"/>
      <w:bookmarkEnd w:id="27"/>
    </w:p>
    <w:p>
      <w:pPr>
        <w:ind w:firstLine="640" w:firstLineChars="200"/>
        <w:jc w:val="left"/>
        <w:rPr>
          <w:rFonts w:eastAsia="仿宋_GB2312"/>
          <w:color w:val="auto"/>
          <w:sz w:val="32"/>
          <w:szCs w:val="32"/>
          <w:lang w:val="zh-CN"/>
        </w:rPr>
      </w:pPr>
      <w:r>
        <w:rPr>
          <w:rFonts w:hint="eastAsia" w:eastAsia="仿宋_GB2312"/>
          <w:color w:val="auto"/>
          <w:sz w:val="32"/>
          <w:szCs w:val="32"/>
        </w:rPr>
        <w:t>截至2023</w:t>
      </w:r>
      <w:r>
        <w:rPr>
          <w:rFonts w:hint="eastAsia" w:eastAsia="仿宋_GB2312"/>
          <w:color w:val="auto"/>
          <w:sz w:val="32"/>
          <w:szCs w:val="32"/>
          <w:lang w:val="zh-CN"/>
        </w:rPr>
        <w:t>年</w:t>
      </w:r>
      <w:r>
        <w:rPr>
          <w:rFonts w:hint="eastAsia" w:eastAsia="仿宋_GB2312"/>
          <w:color w:val="auto"/>
          <w:sz w:val="32"/>
          <w:szCs w:val="32"/>
        </w:rPr>
        <w:t>12月31日</w:t>
      </w:r>
      <w:r>
        <w:rPr>
          <w:rFonts w:hint="eastAsia" w:eastAsia="仿宋_GB2312"/>
          <w:color w:val="auto"/>
          <w:sz w:val="32"/>
          <w:szCs w:val="32"/>
          <w:lang w:val="zh-CN"/>
        </w:rPr>
        <w:t>，</w:t>
      </w:r>
      <w:r>
        <w:rPr>
          <w:rFonts w:hint="eastAsia" w:eastAsia="仿宋_GB2312"/>
          <w:color w:val="auto"/>
          <w:sz w:val="32"/>
          <w:szCs w:val="32"/>
        </w:rPr>
        <w:t>固定资产原值</w:t>
      </w:r>
      <w:r>
        <w:rPr>
          <w:rFonts w:hint="eastAsia" w:eastAsia="仿宋_GB2312"/>
          <w:color w:val="auto"/>
          <w:sz w:val="32"/>
          <w:szCs w:val="32"/>
          <w:lang w:val="zh-CN"/>
        </w:rPr>
        <w:t>356.60</w:t>
      </w:r>
      <w:r>
        <w:rPr>
          <w:rFonts w:hint="eastAsia" w:eastAsia="仿宋_GB2312"/>
          <w:color w:val="auto"/>
          <w:sz w:val="32"/>
          <w:szCs w:val="32"/>
        </w:rPr>
        <w:t>万元，房</w:t>
      </w:r>
      <w:r>
        <w:rPr>
          <w:rFonts w:hint="eastAsia" w:eastAsia="仿宋_GB2312"/>
          <w:color w:val="auto"/>
          <w:sz w:val="32"/>
          <w:szCs w:val="32"/>
          <w:lang w:val="zh-CN"/>
        </w:rPr>
        <w:t>屋386.00平方米，价值12.68万元。车辆0辆，价值0.00万元，其中：副部（省）级及以上领导用车0辆、主要</w:t>
      </w:r>
      <w:r>
        <w:rPr>
          <w:rFonts w:hint="eastAsia" w:eastAsia="仿宋_GB2312"/>
          <w:color w:val="auto"/>
          <w:sz w:val="32"/>
          <w:szCs w:val="32"/>
        </w:rPr>
        <w:t>负责人</w:t>
      </w:r>
      <w:r>
        <w:rPr>
          <w:rFonts w:hint="eastAsia" w:eastAsia="仿宋_GB2312"/>
          <w:color w:val="auto"/>
          <w:sz w:val="32"/>
          <w:szCs w:val="32"/>
          <w:lang w:val="zh-CN"/>
        </w:rPr>
        <w:t>用车0辆、机要通信用车0辆、应急保障用车0辆、执法执勤用车0辆、特种专业技术用车0辆、离退休干部</w:t>
      </w:r>
      <w:r>
        <w:rPr>
          <w:rFonts w:hint="eastAsia" w:eastAsia="仿宋_GB2312"/>
          <w:color w:val="auto"/>
          <w:sz w:val="32"/>
          <w:szCs w:val="32"/>
        </w:rPr>
        <w:t>服务</w:t>
      </w:r>
      <w:r>
        <w:rPr>
          <w:rFonts w:hint="eastAsia" w:eastAsia="仿宋_GB2312"/>
          <w:color w:val="auto"/>
          <w:sz w:val="32"/>
          <w:szCs w:val="32"/>
          <w:lang w:val="zh-CN"/>
        </w:rPr>
        <w:t>用车0辆、其他用车0辆，其他用车主要是：</w:t>
      </w:r>
      <w:r>
        <w:rPr>
          <w:rFonts w:hint="eastAsia" w:ascii="仿宋_GB2312" w:eastAsia="仿宋_GB2312"/>
          <w:color w:val="auto"/>
          <w:sz w:val="32"/>
          <w:szCs w:val="32"/>
        </w:rPr>
        <w:t>我单位无其他用车</w:t>
      </w:r>
      <w:r>
        <w:rPr>
          <w:rFonts w:hint="eastAsia" w:eastAsia="仿宋_GB2312"/>
          <w:color w:val="auto"/>
          <w:sz w:val="32"/>
          <w:szCs w:val="32"/>
          <w:lang w:val="zh-CN"/>
        </w:rPr>
        <w:t>；单价100万元（含）以上设备（不含车辆）1</w:t>
      </w:r>
      <w:r>
        <w:rPr>
          <w:rFonts w:hint="eastAsia" w:eastAsia="仿宋_GB2312"/>
          <w:color w:val="auto"/>
          <w:sz w:val="32"/>
          <w:szCs w:val="32"/>
        </w:rPr>
        <w:t>台</w:t>
      </w:r>
      <w:r>
        <w:rPr>
          <w:rFonts w:hint="eastAsia" w:eastAsia="仿宋_GB2312"/>
          <w:color w:val="auto"/>
          <w:sz w:val="32"/>
          <w:szCs w:val="32"/>
          <w:lang w:val="zh-CN"/>
        </w:rPr>
        <w:t>。</w:t>
      </w:r>
    </w:p>
    <w:p>
      <w:pPr>
        <w:ind w:firstLine="640" w:firstLineChars="200"/>
        <w:jc w:val="left"/>
        <w:outlineLvl w:val="1"/>
        <w:rPr>
          <w:rFonts w:ascii="黑体" w:hAnsi="黑体" w:eastAsia="黑体" w:cs="宋体"/>
          <w:bCs/>
          <w:color w:val="auto"/>
          <w:kern w:val="0"/>
          <w:sz w:val="32"/>
          <w:szCs w:val="32"/>
        </w:rPr>
      </w:pPr>
      <w:bookmarkStart w:id="28" w:name="_Toc435"/>
      <w:bookmarkStart w:id="29" w:name="_Toc11283"/>
      <w:r>
        <w:rPr>
          <w:rFonts w:hint="eastAsia" w:ascii="黑体" w:hAnsi="黑体" w:eastAsia="黑体" w:cs="宋体"/>
          <w:bCs/>
          <w:color w:val="auto"/>
          <w:kern w:val="0"/>
          <w:sz w:val="32"/>
          <w:szCs w:val="32"/>
        </w:rPr>
        <w:t>十一、预算绩效的情况说明</w:t>
      </w:r>
      <w:bookmarkEnd w:id="28"/>
      <w:bookmarkEnd w:id="29"/>
    </w:p>
    <w:p>
      <w:pPr>
        <w:ind w:firstLine="640" w:firstLineChars="200"/>
        <w:jc w:val="left"/>
        <w:rPr>
          <w:rFonts w:hint="default" w:eastAsia="仿宋_GB2312"/>
          <w:color w:val="auto"/>
          <w:sz w:val="32"/>
          <w:szCs w:val="32"/>
          <w:lang w:val="en-US" w:eastAsia="zh-CN"/>
        </w:rPr>
      </w:pPr>
      <w:r>
        <w:rPr>
          <w:rFonts w:hint="eastAsia" w:ascii="仿宋_GB2312" w:eastAsia="仿宋_GB2312"/>
          <w:color w:val="auto"/>
          <w:sz w:val="32"/>
          <w:szCs w:val="32"/>
        </w:rPr>
        <w:t>根据预算绩效管理要求，</w:t>
      </w:r>
      <w:r>
        <w:rPr>
          <w:rFonts w:hint="eastAsia" w:ascii="仿宋_GB2312" w:eastAsia="仿宋_GB2312"/>
          <w:color w:val="auto"/>
          <w:sz w:val="32"/>
          <w:szCs w:val="32"/>
          <w:lang w:val="en-US" w:eastAsia="zh-CN"/>
        </w:rPr>
        <w:t>我单位2023年度预算绩效管理整体支出绩效自评表0个，全年预算总额0万元，实际执行总额0万元，我单位整体支出自评是由自治区科技厅（部门）完成；</w:t>
      </w:r>
      <w:r>
        <w:rPr>
          <w:rFonts w:hint="eastAsia" w:ascii="仿宋_GB2312" w:eastAsia="仿宋_GB2312"/>
          <w:color w:val="auto"/>
          <w:sz w:val="32"/>
          <w:szCs w:val="32"/>
        </w:rPr>
        <w:t>预算绩效评价项目</w:t>
      </w:r>
      <w:r>
        <w:rPr>
          <w:rFonts w:ascii="仿宋_GB2312" w:eastAsia="仿宋_GB2312"/>
          <w:color w:val="auto"/>
          <w:sz w:val="32"/>
          <w:szCs w:val="32"/>
        </w:rPr>
        <w:t>1</w:t>
      </w:r>
      <w:r>
        <w:rPr>
          <w:rFonts w:hint="eastAsia" w:ascii="仿宋_GB2312" w:eastAsia="仿宋_GB2312"/>
          <w:color w:val="auto"/>
          <w:sz w:val="32"/>
          <w:szCs w:val="32"/>
        </w:rPr>
        <w:t>个，全年预算数</w:t>
      </w:r>
      <w:r>
        <w:rPr>
          <w:rFonts w:hint="eastAsia" w:ascii="仿宋_GB2312" w:eastAsia="仿宋_GB2312"/>
          <w:color w:val="auto"/>
          <w:sz w:val="32"/>
          <w:szCs w:val="32"/>
          <w:lang w:val="en-US" w:eastAsia="zh-CN"/>
        </w:rPr>
        <w:t>890.60</w:t>
      </w:r>
      <w:r>
        <w:rPr>
          <w:rFonts w:hint="eastAsia" w:ascii="仿宋_GB2312" w:eastAsia="仿宋_GB2312"/>
          <w:color w:val="auto"/>
          <w:sz w:val="32"/>
          <w:szCs w:val="32"/>
        </w:rPr>
        <w:t>万元，全年执行数</w:t>
      </w:r>
      <w:r>
        <w:rPr>
          <w:rFonts w:hint="default" w:ascii="仿宋_GB2312" w:eastAsia="仿宋_GB2312"/>
          <w:color w:val="auto"/>
          <w:sz w:val="32"/>
          <w:szCs w:val="32"/>
          <w:lang w:val="en-US" w:eastAsia="zh-CN"/>
        </w:rPr>
        <w:t>889.63</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预算绩效管理取得的成效：</w:t>
      </w:r>
      <w:bookmarkStart w:id="30" w:name="_Toc24143"/>
      <w:bookmarkStart w:id="31" w:name="_Toc3250"/>
      <w:r>
        <w:rPr>
          <w:rFonts w:hint="eastAsia" w:eastAsia="仿宋_GB2312"/>
          <w:color w:val="auto"/>
          <w:sz w:val="32"/>
          <w:szCs w:val="32"/>
        </w:rPr>
        <w:t>一是聚焦主责主业，扎实做好项目管理。完成1项国家重点研发计划项目综合绩效评价，组织实施2项国家、自治区重大科技项目11项，组织申报自治区科技项目6项。通过项目研究，在增生造山成矿理论及深部矿产预测评价等方面取得创新性成果，为自治区绿色矿业产业集群高质量发展提供科技支撑。</w:t>
      </w:r>
      <w:r>
        <w:rPr>
          <w:rFonts w:hint="eastAsia" w:eastAsia="仿宋_GB2312"/>
          <w:color w:val="auto"/>
          <w:sz w:val="32"/>
          <w:szCs w:val="32"/>
          <w:lang w:val="en-US" w:eastAsia="zh-CN"/>
        </w:rPr>
        <w:t>二</w:t>
      </w:r>
      <w:r>
        <w:rPr>
          <w:rFonts w:hint="eastAsia" w:eastAsia="仿宋_GB2312"/>
          <w:color w:val="auto"/>
          <w:sz w:val="32"/>
          <w:szCs w:val="32"/>
        </w:rPr>
        <w:t>是强化预算绩效管理意识，提高预算绩效管理水平。项目实施严格按照项目申报书、合同书和预算书执行，修（制）订细化项目管理制度和经费支付管理办法，提高财政资金使用绩效，全面完成项目绩效目标。发现的问题及原因：一是预算绩效目标设置还需进一步精简实用，指标内涵应当明确、具体、可衡量，数据及佐证材料可采集、可获得。比如：在设置绩效目标时社会效益指标、满意度指标等指标是必填项，但大多不可考核或佐证。二是加强项目管理，提</w:t>
      </w:r>
      <w:r>
        <w:rPr>
          <w:rFonts w:hint="eastAsia" w:eastAsia="仿宋_GB2312"/>
          <w:color w:val="auto"/>
          <w:sz w:val="32"/>
          <w:szCs w:val="32"/>
          <w:lang w:val="en-US" w:eastAsia="zh-CN"/>
        </w:rPr>
        <w:t>高</w:t>
      </w:r>
      <w:r>
        <w:rPr>
          <w:rFonts w:hint="eastAsia" w:eastAsia="仿宋_GB2312"/>
          <w:color w:val="auto"/>
          <w:sz w:val="32"/>
          <w:szCs w:val="32"/>
        </w:rPr>
        <w:t>工作效率。优化项目管理方式，及时履行项目重大事项调整和报告程序；做好牵头单位模范带头作用，加强与课题、专题联络沟通，多举措推进项目研究进度和资金执行力度。</w:t>
      </w:r>
      <w:r>
        <w:rPr>
          <w:rFonts w:hint="eastAsia" w:eastAsia="仿宋_GB2312"/>
          <w:color w:val="auto"/>
          <w:sz w:val="32"/>
          <w:szCs w:val="32"/>
          <w:lang w:val="en-US" w:eastAsia="zh-CN"/>
        </w:rPr>
        <w:t>下一步改进措施：一是加强资金管理，发挥财政资金效益最大化。严格按照科技项目经费管理办法，规范预算经费支出，专款专用。提高服务意识，主动对接项目参与单位和科研人员，提高预算执行率，保障资助资金使用的规范性。二是加强项目管理，提高工作效率。优化项目管理方式，及时履行项目重大事项调整和报告程序；做好牵头单位模范带头作用，加强与课题、专题联络沟通，多举措推进项目研究进度和资金执行力度。</w:t>
      </w:r>
    </w:p>
    <w:p>
      <w:pPr>
        <w:keepNext w:val="0"/>
        <w:keepLines w:val="0"/>
        <w:widowControl/>
        <w:suppressLineNumbers w:val="0"/>
        <w:ind w:firstLine="640" w:firstLineChars="200"/>
        <w:jc w:val="left"/>
      </w:pPr>
      <w:r>
        <w:rPr>
          <w:rFonts w:hint="eastAsia" w:eastAsia="仿宋_GB2312"/>
          <w:color w:val="auto"/>
          <w:sz w:val="32"/>
          <w:szCs w:val="32"/>
          <w:lang w:val="en-US" w:eastAsia="zh-CN"/>
        </w:rPr>
        <w:t>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jc w:val="both"/>
        <w:outlineLvl w:val="0"/>
        <w:rPr>
          <w:rFonts w:hint="eastAsia" w:ascii="黑体" w:hAnsi="黑体" w:eastAsia="黑体"/>
          <w:color w:val="auto"/>
          <w:sz w:val="32"/>
          <w:szCs w:val="32"/>
        </w:rPr>
      </w:pPr>
    </w:p>
    <w:p>
      <w:pPr>
        <w:jc w:val="center"/>
        <w:outlineLvl w:val="0"/>
        <w:rPr>
          <w:rFonts w:ascii="黑体" w:hAnsi="黑体" w:eastAsia="黑体"/>
          <w:color w:val="auto"/>
          <w:sz w:val="32"/>
          <w:szCs w:val="32"/>
        </w:rPr>
      </w:pPr>
      <w:bookmarkStart w:id="48" w:name="_GoBack"/>
      <w:bookmarkEnd w:id="48"/>
      <w:r>
        <w:rPr>
          <w:rFonts w:hint="eastAsia" w:ascii="黑体" w:hAnsi="黑体" w:eastAsia="黑体"/>
          <w:color w:val="auto"/>
          <w:sz w:val="32"/>
          <w:szCs w:val="32"/>
        </w:rPr>
        <w:t>第三部分 专业名词解释</w:t>
      </w:r>
      <w:bookmarkEnd w:id="30"/>
      <w:bookmarkEnd w:id="31"/>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一、财政拨款收入：</w:t>
      </w:r>
      <w:r>
        <w:rPr>
          <w:rFonts w:hint="eastAsia" w:ascii="仿宋_GB2312" w:eastAsia="仿宋_GB2312"/>
          <w:color w:val="auto"/>
          <w:sz w:val="32"/>
          <w:szCs w:val="32"/>
        </w:rPr>
        <w:t>指同级财政当年拨付的资金。</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二、上级补助收入：</w:t>
      </w:r>
      <w:r>
        <w:rPr>
          <w:rFonts w:hint="eastAsia" w:ascii="仿宋_GB2312" w:eastAsia="仿宋_GB2312"/>
          <w:color w:val="auto"/>
          <w:sz w:val="32"/>
          <w:szCs w:val="32"/>
        </w:rPr>
        <w:t>指事业单位从主管部门和上级单位取得的非财政补助收入。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三、事业收入：</w:t>
      </w:r>
      <w:r>
        <w:rPr>
          <w:rFonts w:hint="eastAsia" w:ascii="仿宋_GB2312" w:eastAsia="仿宋_GB2312"/>
          <w:color w:val="auto"/>
          <w:sz w:val="32"/>
          <w:szCs w:val="32"/>
        </w:rPr>
        <w:t>指事业单位开展专业业务活动及其辅助活动所取得的收入。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四、经营收入：</w:t>
      </w:r>
      <w:r>
        <w:rPr>
          <w:rFonts w:hint="eastAsia" w:ascii="仿宋_GB2312" w:eastAsia="仿宋_GB2312"/>
          <w:color w:val="auto"/>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五、附属单位上缴收入：</w:t>
      </w:r>
      <w:r>
        <w:rPr>
          <w:rFonts w:hint="eastAsia" w:ascii="仿宋_GB2312" w:eastAsia="仿宋_GB2312"/>
          <w:color w:val="auto"/>
          <w:sz w:val="32"/>
          <w:szCs w:val="32"/>
        </w:rPr>
        <w:t>指事业单位附属的独立核算单位按有关规定上缴的收入。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六、其他收入：</w:t>
      </w:r>
      <w:r>
        <w:rPr>
          <w:rFonts w:hint="eastAsia" w:ascii="仿宋_GB2312" w:eastAsia="仿宋_GB2312"/>
          <w:color w:val="auto"/>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七、年初结转和结余：</w:t>
      </w:r>
      <w:r>
        <w:rPr>
          <w:rFonts w:hint="eastAsia" w:ascii="仿宋_GB2312" w:eastAsia="仿宋_GB2312"/>
          <w:color w:val="auto"/>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八、年末结转和结余：</w:t>
      </w:r>
      <w:r>
        <w:rPr>
          <w:rFonts w:hint="eastAsia" w:ascii="仿宋_GB2312" w:eastAsia="仿宋_GB2312"/>
          <w:color w:val="auto"/>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九、基本支出：</w:t>
      </w:r>
      <w:r>
        <w:rPr>
          <w:rFonts w:hint="eastAsia" w:ascii="仿宋_GB2312" w:eastAsia="仿宋_GB2312"/>
          <w:color w:val="auto"/>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color w:val="auto"/>
          <w:sz w:val="32"/>
          <w:szCs w:val="32"/>
        </w:rPr>
      </w:pPr>
      <w:r>
        <w:rPr>
          <w:rFonts w:hint="eastAsia" w:ascii="仿宋_GB2312" w:eastAsia="仿宋_GB2312"/>
          <w:b/>
          <w:bCs/>
          <w:color w:val="auto"/>
          <w:sz w:val="32"/>
          <w:szCs w:val="32"/>
        </w:rPr>
        <w:t>十、项目支出：</w:t>
      </w:r>
      <w:r>
        <w:rPr>
          <w:rFonts w:hint="eastAsia" w:ascii="仿宋_GB2312" w:eastAsia="仿宋_GB2312"/>
          <w:color w:val="auto"/>
          <w:sz w:val="32"/>
          <w:szCs w:val="32"/>
        </w:rPr>
        <w:t>指在基本支出之外为完成特定行政任务和事业发展目标所发生的支出。</w:t>
      </w:r>
    </w:p>
    <w:p>
      <w:pPr>
        <w:autoSpaceDE w:val="0"/>
        <w:autoSpaceDN w:val="0"/>
        <w:ind w:firstLine="643" w:firstLineChars="200"/>
        <w:rPr>
          <w:rFonts w:ascii="仿宋_GB2312" w:eastAsia="仿宋_GB2312"/>
          <w:color w:val="auto"/>
          <w:sz w:val="32"/>
          <w:szCs w:val="32"/>
        </w:rPr>
      </w:pPr>
      <w:r>
        <w:rPr>
          <w:rFonts w:hint="eastAsia" w:ascii="仿宋_GB2312" w:eastAsia="仿宋_GB2312"/>
          <w:b/>
          <w:bCs/>
          <w:color w:val="auto"/>
          <w:sz w:val="32"/>
          <w:szCs w:val="32"/>
        </w:rPr>
        <w:t>十一、经营支出：</w:t>
      </w:r>
      <w:r>
        <w:rPr>
          <w:rFonts w:hint="eastAsia" w:ascii="仿宋_GB2312" w:eastAsia="仿宋_GB2312"/>
          <w:color w:val="auto"/>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color w:val="auto"/>
          <w:sz w:val="32"/>
          <w:szCs w:val="32"/>
        </w:rPr>
      </w:pPr>
      <w:r>
        <w:rPr>
          <w:rFonts w:hint="eastAsia" w:ascii="仿宋_GB2312" w:eastAsia="仿宋_GB2312"/>
          <w:b/>
          <w:bCs/>
          <w:color w:val="auto"/>
          <w:sz w:val="32"/>
          <w:szCs w:val="32"/>
        </w:rPr>
        <w:t>十二、对附属单位补助支出：</w:t>
      </w:r>
      <w:r>
        <w:rPr>
          <w:rFonts w:hint="eastAsia" w:ascii="仿宋_GB2312" w:eastAsia="仿宋_GB2312"/>
          <w:color w:val="auto"/>
          <w:sz w:val="32"/>
          <w:szCs w:val="32"/>
        </w:rPr>
        <w:t>指事业单位发生的用非财政预算资金对附属单位的补助支出。</w:t>
      </w:r>
    </w:p>
    <w:p>
      <w:pPr>
        <w:autoSpaceDE w:val="0"/>
        <w:autoSpaceDN w:val="0"/>
        <w:ind w:firstLine="643" w:firstLineChars="200"/>
        <w:rPr>
          <w:rFonts w:ascii="仿宋_GB2312" w:eastAsia="仿宋_GB2312"/>
          <w:color w:val="auto"/>
          <w:sz w:val="32"/>
          <w:szCs w:val="32"/>
        </w:rPr>
      </w:pPr>
      <w:r>
        <w:rPr>
          <w:rFonts w:hint="eastAsia" w:ascii="仿宋_GB2312" w:eastAsia="仿宋_GB2312"/>
          <w:b/>
          <w:bCs/>
          <w:color w:val="auto"/>
          <w:sz w:val="32"/>
          <w:szCs w:val="32"/>
        </w:rPr>
        <w:t>十三、“三公”经费：</w:t>
      </w:r>
      <w:r>
        <w:rPr>
          <w:rFonts w:hint="eastAsia" w:ascii="仿宋_GB2312" w:eastAsia="仿宋_GB2312"/>
          <w:color w:val="auto"/>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color w:val="auto"/>
          <w:sz w:val="32"/>
          <w:szCs w:val="32"/>
        </w:rPr>
      </w:pPr>
      <w:r>
        <w:rPr>
          <w:rFonts w:hint="eastAsia" w:ascii="仿宋_GB2312" w:eastAsia="仿宋_GB2312"/>
          <w:b/>
          <w:bCs/>
          <w:color w:val="auto"/>
          <w:sz w:val="32"/>
          <w:szCs w:val="32"/>
        </w:rPr>
        <w:t>十四、机关运行经费：</w:t>
      </w:r>
      <w:r>
        <w:rPr>
          <w:rFonts w:hint="eastAsia" w:ascii="仿宋_GB2312" w:eastAsia="仿宋_GB2312"/>
          <w:color w:val="auto"/>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color w:val="auto"/>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Q1ZGY5YTBhNTE3ZWQ4YmNmNTdjYjFjYjQ1MDVjMDMifQ=="/>
    <w:docVar w:name="KSO_WPS_MARK_KEY" w:val="41ee2a61-2d54-4f93-83be-afdb9a40d732"/>
  </w:docVars>
  <w:rsids>
    <w:rsidRoot w:val="005C42DA"/>
    <w:rsid w:val="00213C59"/>
    <w:rsid w:val="003210CE"/>
    <w:rsid w:val="005C42DA"/>
    <w:rsid w:val="00B70D59"/>
    <w:rsid w:val="00D269A0"/>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8E735F6"/>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30C7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7479FE"/>
    <w:rsid w:val="119500A0"/>
    <w:rsid w:val="11C0733B"/>
    <w:rsid w:val="11D50D17"/>
    <w:rsid w:val="120E0809"/>
    <w:rsid w:val="127F665A"/>
    <w:rsid w:val="12F7068C"/>
    <w:rsid w:val="13685F34"/>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27062"/>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4849FF"/>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772E37"/>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456FEC"/>
    <w:rsid w:val="31C63837"/>
    <w:rsid w:val="31C82E39"/>
    <w:rsid w:val="32601BAD"/>
    <w:rsid w:val="329F6389"/>
    <w:rsid w:val="32FE7C37"/>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64512F"/>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4336AB"/>
    <w:rsid w:val="488727DB"/>
    <w:rsid w:val="48B82268"/>
    <w:rsid w:val="48C354B3"/>
    <w:rsid w:val="493D58B5"/>
    <w:rsid w:val="494A7A04"/>
    <w:rsid w:val="4A0A26D2"/>
    <w:rsid w:val="4A2019A5"/>
    <w:rsid w:val="4A241A0B"/>
    <w:rsid w:val="4A590692"/>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5B3625"/>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79675B"/>
    <w:rsid w:val="67C304AB"/>
    <w:rsid w:val="683F0658"/>
    <w:rsid w:val="684C0FD4"/>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854AEB"/>
    <w:rsid w:val="7C976D69"/>
    <w:rsid w:val="7CD752DA"/>
    <w:rsid w:val="7CDE40AB"/>
    <w:rsid w:val="7CF057E2"/>
    <w:rsid w:val="7D1548B5"/>
    <w:rsid w:val="7DF84014"/>
    <w:rsid w:val="7E10135E"/>
    <w:rsid w:val="7E207949"/>
    <w:rsid w:val="7E5C0A47"/>
    <w:rsid w:val="7E670C75"/>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5685</Words>
  <Characters>6506</Characters>
  <Lines>15</Lines>
  <Paragraphs>15</Paragraphs>
  <TotalTime>1</TotalTime>
  <ScaleCrop>false</ScaleCrop>
  <LinksUpToDate>false</LinksUpToDate>
  <CharactersWithSpaces>6519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2024-08-20T03:10:00Z</dcterms:created>
  <dc:creator>GXR</dc:creator>
  <cp:lastModifiedBy>Administrator</cp:lastModifiedBy>
  <dcterms:modified xsi:type="dcterms:W3CDTF">2024-10-14T08:29:16Z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