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新疆维吾尔自治区科技项目服务中心</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ascii="仿宋_GB2312" w:eastAsia="仿宋_GB2312"/>
          <w:sz w:val="32"/>
          <w:szCs w:val="32"/>
        </w:rPr>
        <w:t>新疆维吾尔自治区科技项目服务中心为自治区科技厅所属公益二类事业单位，为科技项目提供技术服务，承担自治区科技项目的受理、专家评审和科技项目检查、评估、考核等工作；组织开展对外科技交流与合作；承担科技成果引进、推广、转化等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新疆维吾尔自治区科技项目服务中心2023年度，实有人数</w:t>
      </w:r>
      <w:r>
        <w:rPr>
          <w:rFonts w:hint="eastAsia" w:ascii="仿宋_GB2312" w:eastAsia="仿宋_GB2312"/>
          <w:sz w:val="32"/>
          <w:szCs w:val="32"/>
          <w:lang w:val="zh-CN"/>
        </w:rPr>
        <w:t>84</w:t>
      </w:r>
      <w:r>
        <w:rPr>
          <w:rFonts w:hint="eastAsia" w:ascii="仿宋_GB2312" w:eastAsia="仿宋_GB2312"/>
          <w:sz w:val="32"/>
          <w:szCs w:val="32"/>
        </w:rPr>
        <w:t>人，其中：在职人员</w:t>
      </w:r>
      <w:r>
        <w:rPr>
          <w:rFonts w:hint="eastAsia" w:ascii="仿宋_GB2312" w:eastAsia="仿宋_GB2312"/>
          <w:sz w:val="32"/>
          <w:szCs w:val="32"/>
          <w:lang w:val="zh-CN"/>
        </w:rPr>
        <w:t>36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48</w:t>
      </w:r>
      <w:r>
        <w:rPr>
          <w:rFonts w:hint="eastAsia" w:ascii="仿宋_GB2312" w:eastAsia="仿宋_GB2312"/>
          <w:sz w:val="32"/>
          <w:szCs w:val="32"/>
        </w:rPr>
        <w:t>人。</w:t>
      </w:r>
    </w:p>
    <w:p>
      <w:pPr>
        <w:ind w:firstLine="640" w:firstLineChars="200"/>
        <w:rPr>
          <w:rFonts w:ascii="仿宋_GB2312" w:eastAsia="仿宋_GB2312"/>
          <w:sz w:val="32"/>
          <w:szCs w:val="32"/>
        </w:rPr>
      </w:pPr>
      <w:bookmarkStart w:id="6" w:name="_Toc3092"/>
      <w:bookmarkStart w:id="7" w:name="_Toc29374"/>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8</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val="en-US" w:eastAsia="zh-CN"/>
        </w:rPr>
        <w:t>科</w:t>
      </w:r>
      <w:r>
        <w:rPr>
          <w:rFonts w:hint="eastAsia" w:ascii="仿宋_GB2312" w:hAnsi="黑体" w:eastAsia="仿宋_GB2312" w:cs="宋体"/>
          <w:bCs/>
          <w:kern w:val="0"/>
          <w:sz w:val="32"/>
          <w:szCs w:val="32"/>
        </w:rPr>
        <w:t>室，分别是：办公室、</w:t>
      </w:r>
      <w:r>
        <w:rPr>
          <w:rFonts w:hint="eastAsia" w:ascii="仿宋_GB2312" w:hAnsi="黑体" w:eastAsia="仿宋_GB2312" w:cs="宋体"/>
          <w:bCs/>
          <w:kern w:val="0"/>
          <w:sz w:val="32"/>
          <w:szCs w:val="32"/>
          <w:lang w:val="en-US" w:eastAsia="zh-CN"/>
        </w:rPr>
        <w:t>科研</w:t>
      </w:r>
      <w:r>
        <w:rPr>
          <w:rFonts w:hint="eastAsia" w:ascii="仿宋_GB2312" w:hAnsi="黑体" w:eastAsia="仿宋_GB2312" w:cs="宋体"/>
          <w:bCs/>
          <w:kern w:val="0"/>
          <w:sz w:val="32"/>
          <w:szCs w:val="32"/>
        </w:rPr>
        <w:t>财务部、</w:t>
      </w:r>
      <w:r>
        <w:rPr>
          <w:rFonts w:hint="eastAsia" w:ascii="仿宋_GB2312" w:hAnsi="黑体" w:eastAsia="仿宋_GB2312" w:cs="宋体"/>
          <w:bCs/>
          <w:kern w:val="0"/>
          <w:sz w:val="32"/>
          <w:szCs w:val="32"/>
          <w:lang w:val="en-US" w:eastAsia="zh-CN"/>
        </w:rPr>
        <w:t>重大项目</w:t>
      </w:r>
      <w:r>
        <w:rPr>
          <w:rFonts w:hint="eastAsia" w:ascii="仿宋_GB2312" w:hAnsi="黑体" w:eastAsia="仿宋_GB2312" w:cs="宋体"/>
          <w:bCs/>
          <w:kern w:val="0"/>
          <w:sz w:val="32"/>
          <w:szCs w:val="32"/>
        </w:rPr>
        <w:t>部、</w:t>
      </w:r>
      <w:r>
        <w:rPr>
          <w:rFonts w:hint="eastAsia" w:ascii="仿宋_GB2312" w:hAnsi="黑体" w:eastAsia="仿宋_GB2312" w:cs="宋体"/>
          <w:bCs/>
          <w:kern w:val="0"/>
          <w:sz w:val="32"/>
          <w:szCs w:val="32"/>
          <w:lang w:val="en-US" w:eastAsia="zh-CN"/>
        </w:rPr>
        <w:t>资源平台</w:t>
      </w:r>
      <w:r>
        <w:rPr>
          <w:rFonts w:hint="eastAsia" w:ascii="仿宋_GB2312" w:hAnsi="黑体" w:eastAsia="仿宋_GB2312" w:cs="宋体"/>
          <w:bCs/>
          <w:kern w:val="0"/>
          <w:sz w:val="32"/>
          <w:szCs w:val="32"/>
        </w:rPr>
        <w:t>部、</w:t>
      </w:r>
      <w:r>
        <w:rPr>
          <w:rFonts w:hint="eastAsia" w:ascii="仿宋_GB2312" w:hAnsi="黑体" w:eastAsia="仿宋_GB2312" w:cs="宋体"/>
          <w:bCs/>
          <w:kern w:val="0"/>
          <w:sz w:val="32"/>
          <w:szCs w:val="32"/>
          <w:lang w:val="en-US" w:eastAsia="zh-CN"/>
        </w:rPr>
        <w:t>基金业务</w:t>
      </w:r>
      <w:r>
        <w:rPr>
          <w:rFonts w:hint="eastAsia" w:ascii="仿宋_GB2312" w:hAnsi="黑体" w:eastAsia="仿宋_GB2312" w:cs="宋体"/>
          <w:bCs/>
          <w:kern w:val="0"/>
          <w:sz w:val="32"/>
          <w:szCs w:val="32"/>
        </w:rPr>
        <w:t>部、</w:t>
      </w:r>
      <w:r>
        <w:rPr>
          <w:rFonts w:hint="eastAsia" w:ascii="仿宋_GB2312" w:hAnsi="黑体" w:eastAsia="仿宋_GB2312" w:cs="宋体"/>
          <w:bCs/>
          <w:kern w:val="0"/>
          <w:sz w:val="32"/>
          <w:szCs w:val="32"/>
          <w:lang w:val="en-US" w:eastAsia="zh-CN"/>
        </w:rPr>
        <w:t>科技金融</w:t>
      </w:r>
      <w:r>
        <w:rPr>
          <w:rFonts w:hint="eastAsia" w:ascii="仿宋_GB2312" w:hAnsi="黑体" w:eastAsia="仿宋_GB2312" w:cs="宋体"/>
          <w:bCs/>
          <w:kern w:val="0"/>
          <w:sz w:val="32"/>
          <w:szCs w:val="32"/>
        </w:rPr>
        <w:t>部、</w:t>
      </w:r>
      <w:r>
        <w:rPr>
          <w:rFonts w:hint="eastAsia" w:ascii="仿宋_GB2312" w:hAnsi="黑体" w:eastAsia="仿宋_GB2312" w:cs="宋体"/>
          <w:bCs/>
          <w:kern w:val="0"/>
          <w:sz w:val="32"/>
          <w:szCs w:val="32"/>
          <w:lang w:val="en-US" w:eastAsia="zh-CN"/>
        </w:rPr>
        <w:t>科技合作</w:t>
      </w:r>
      <w:r>
        <w:rPr>
          <w:rFonts w:hint="eastAsia" w:ascii="仿宋_GB2312" w:hAnsi="黑体" w:eastAsia="仿宋_GB2312" w:cs="宋体"/>
          <w:bCs/>
          <w:kern w:val="0"/>
          <w:sz w:val="32"/>
          <w:szCs w:val="32"/>
        </w:rPr>
        <w:t>部、</w:t>
      </w:r>
      <w:r>
        <w:rPr>
          <w:rFonts w:hint="eastAsia" w:ascii="仿宋_GB2312" w:hAnsi="黑体" w:eastAsia="仿宋_GB2312" w:cs="宋体"/>
          <w:bCs/>
          <w:kern w:val="0"/>
          <w:sz w:val="32"/>
          <w:szCs w:val="32"/>
          <w:lang w:val="en-US" w:eastAsia="zh-CN"/>
        </w:rPr>
        <w:t>监督评价</w:t>
      </w:r>
      <w:r>
        <w:rPr>
          <w:rFonts w:hint="eastAsia" w:ascii="仿宋_GB2312" w:hAnsi="黑体" w:eastAsia="仿宋_GB2312" w:cs="宋体"/>
          <w:bCs/>
          <w:kern w:val="0"/>
          <w:sz w:val="32"/>
          <w:szCs w:val="32"/>
        </w:rPr>
        <w:t>部</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2023年度收入总计2,029.66万元，其中：本年收入合计1,746.48万元，使用非财政拨款结余3.10万元，年初结转和结余280.08万元。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2023年度支出总计2,029.66万元，其中：本年支出合计1,440.80万元，结余分配0.00万元，年末结转和结余588.87万元。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增加535.59万元</w:t>
      </w:r>
      <w:r>
        <w:rPr>
          <w:rFonts w:hint="eastAsia" w:ascii="仿宋_GB2312" w:eastAsia="仿宋_GB2312"/>
          <w:sz w:val="32"/>
          <w:szCs w:val="32"/>
        </w:rPr>
        <w:t>，增长35.85%，主要原因是：202</w:t>
      </w:r>
      <w:r>
        <w:rPr>
          <w:rFonts w:hint="eastAsia" w:ascii="仿宋_GB2312" w:eastAsia="仿宋_GB2312"/>
          <w:sz w:val="32"/>
          <w:szCs w:val="32"/>
          <w:lang w:val="en-US" w:eastAsia="zh-CN"/>
        </w:rPr>
        <w:t>3</w:t>
      </w:r>
      <w:r>
        <w:rPr>
          <w:rFonts w:hint="eastAsia" w:ascii="仿宋_GB2312" w:eastAsia="仿宋_GB2312"/>
          <w:sz w:val="32"/>
          <w:szCs w:val="32"/>
        </w:rPr>
        <w:t>年总支出里的项目支出比202</w:t>
      </w:r>
      <w:r>
        <w:rPr>
          <w:rFonts w:hint="eastAsia" w:ascii="仿宋_GB2312" w:eastAsia="仿宋_GB2312"/>
          <w:sz w:val="32"/>
          <w:szCs w:val="32"/>
          <w:lang w:val="en-US" w:eastAsia="zh-CN"/>
        </w:rPr>
        <w:t>2</w:t>
      </w:r>
      <w:r>
        <w:rPr>
          <w:rFonts w:hint="eastAsia" w:ascii="仿宋_GB2312" w:eastAsia="仿宋_GB2312"/>
          <w:sz w:val="32"/>
          <w:szCs w:val="32"/>
        </w:rPr>
        <w:t>年项目支出有所</w:t>
      </w:r>
      <w:r>
        <w:rPr>
          <w:rFonts w:hint="eastAsia" w:ascii="仿宋_GB2312" w:eastAsia="仿宋_GB2312"/>
          <w:sz w:val="32"/>
          <w:szCs w:val="32"/>
          <w:lang w:val="en-US" w:eastAsia="zh-CN"/>
        </w:rPr>
        <w:t>上涨</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本年收入1,746.48万元，其中：财政拨款收入</w:t>
      </w:r>
      <w:r>
        <w:rPr>
          <w:rFonts w:hint="eastAsia" w:ascii="仿宋_GB2312" w:eastAsia="仿宋_GB2312"/>
          <w:sz w:val="32"/>
          <w:szCs w:val="32"/>
          <w:lang w:val="zh-CN"/>
        </w:rPr>
        <w:t>1,160.85</w:t>
      </w:r>
      <w:r>
        <w:rPr>
          <w:rFonts w:hint="eastAsia" w:ascii="仿宋_GB2312" w:eastAsia="仿宋_GB2312"/>
          <w:sz w:val="32"/>
          <w:szCs w:val="32"/>
        </w:rPr>
        <w:t>万元，占</w:t>
      </w:r>
      <w:r>
        <w:rPr>
          <w:rFonts w:hint="eastAsia" w:ascii="仿宋_GB2312" w:eastAsia="仿宋_GB2312"/>
          <w:sz w:val="32"/>
          <w:szCs w:val="32"/>
          <w:lang w:val="zh-CN"/>
        </w:rPr>
        <w:t>66.47</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122.87</w:t>
      </w:r>
      <w:r>
        <w:rPr>
          <w:rFonts w:hint="eastAsia" w:ascii="仿宋_GB2312" w:eastAsia="仿宋_GB2312"/>
          <w:sz w:val="32"/>
          <w:szCs w:val="32"/>
        </w:rPr>
        <w:t>万元，占</w:t>
      </w:r>
      <w:r>
        <w:rPr>
          <w:rFonts w:hint="eastAsia" w:ascii="仿宋_GB2312" w:eastAsia="仿宋_GB2312"/>
          <w:sz w:val="32"/>
          <w:szCs w:val="32"/>
          <w:lang w:val="zh-CN"/>
        </w:rPr>
        <w:t>7.04</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462.76</w:t>
      </w:r>
      <w:r>
        <w:rPr>
          <w:rFonts w:hint="eastAsia" w:ascii="仿宋_GB2312" w:eastAsia="仿宋_GB2312"/>
          <w:sz w:val="32"/>
          <w:szCs w:val="32"/>
        </w:rPr>
        <w:t>万元，占</w:t>
      </w:r>
      <w:r>
        <w:rPr>
          <w:rFonts w:hint="eastAsia" w:ascii="仿宋_GB2312" w:eastAsia="仿宋_GB2312"/>
          <w:sz w:val="32"/>
          <w:szCs w:val="32"/>
          <w:lang w:val="zh-CN"/>
        </w:rPr>
        <w:t>26.50</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本年支出1,440.80万元，其中：基本支出890.05万元，占61.77%；项目支出550.75万元，占38.23%；上缴上级支出0.00万元，占0.00%；经营支出0.00万元，占0.00%；对附属单位补助支出0.00万元，占0.00%。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1,196.55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35.70</w:t>
      </w:r>
      <w:r>
        <w:rPr>
          <w:rFonts w:hint="eastAsia" w:ascii="仿宋_GB2312" w:eastAsia="仿宋_GB2312"/>
          <w:sz w:val="32"/>
          <w:szCs w:val="32"/>
        </w:rPr>
        <w:t>万元，本年财政拨款收入</w:t>
      </w:r>
      <w:r>
        <w:rPr>
          <w:rFonts w:hint="eastAsia" w:ascii="仿宋_GB2312" w:eastAsia="仿宋_GB2312"/>
          <w:sz w:val="32"/>
          <w:szCs w:val="32"/>
          <w:lang w:val="zh-CN"/>
        </w:rPr>
        <w:t>1,160.85</w:t>
      </w:r>
      <w:r>
        <w:rPr>
          <w:rFonts w:hint="eastAsia" w:ascii="仿宋_GB2312" w:eastAsia="仿宋_GB2312"/>
          <w:sz w:val="32"/>
          <w:szCs w:val="32"/>
        </w:rPr>
        <w:t>万元。财政拨款支出总计</w:t>
      </w:r>
      <w:r>
        <w:rPr>
          <w:rFonts w:hint="eastAsia" w:ascii="仿宋_GB2312" w:eastAsia="仿宋_GB2312"/>
          <w:sz w:val="32"/>
          <w:szCs w:val="32"/>
          <w:lang w:val="zh-CN"/>
        </w:rPr>
        <w:t>1,196.55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123.53</w:t>
      </w:r>
      <w:r>
        <w:rPr>
          <w:rFonts w:hint="eastAsia" w:ascii="仿宋_GB2312" w:eastAsia="仿宋_GB2312"/>
          <w:sz w:val="32"/>
          <w:szCs w:val="32"/>
        </w:rPr>
        <w:t>万元，本年财政拨款支出</w:t>
      </w:r>
      <w:r>
        <w:rPr>
          <w:rFonts w:hint="eastAsia" w:ascii="仿宋_GB2312" w:eastAsia="仿宋_GB2312"/>
          <w:sz w:val="32"/>
          <w:szCs w:val="32"/>
          <w:lang w:val="zh-CN"/>
        </w:rPr>
        <w:t>1,073.02</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增加141.31万元</w:t>
      </w:r>
      <w:r>
        <w:rPr>
          <w:rFonts w:hint="eastAsia" w:ascii="仿宋_GB2312" w:eastAsia="仿宋_GB2312"/>
          <w:sz w:val="32"/>
          <w:szCs w:val="32"/>
        </w:rPr>
        <w:t>，增长13.39%,主要原因是：</w:t>
      </w:r>
      <w:r>
        <w:rPr>
          <w:rFonts w:hint="eastAsia" w:ascii="仿宋_GB2312" w:eastAsia="仿宋_GB2312"/>
          <w:sz w:val="32"/>
          <w:szCs w:val="32"/>
          <w:lang w:val="en-US" w:eastAsia="zh-CN"/>
        </w:rPr>
        <w:t>财政拨款总体支出中的项目支出有所增长</w:t>
      </w:r>
      <w:r>
        <w:rPr>
          <w:rFonts w:hint="eastAsia" w:ascii="仿宋_GB2312" w:eastAsia="仿宋_GB2312"/>
          <w:sz w:val="32"/>
          <w:szCs w:val="32"/>
        </w:rPr>
        <w:t>。与年初预算相比，年初预算数</w:t>
      </w:r>
      <w:r>
        <w:rPr>
          <w:rFonts w:hint="eastAsia" w:ascii="仿宋_GB2312" w:eastAsia="仿宋_GB2312"/>
          <w:sz w:val="32"/>
          <w:szCs w:val="32"/>
          <w:lang w:val="zh-CN"/>
        </w:rPr>
        <w:t>761.23</w:t>
      </w:r>
      <w:r>
        <w:rPr>
          <w:rFonts w:hint="eastAsia" w:ascii="仿宋_GB2312" w:eastAsia="仿宋_GB2312"/>
          <w:sz w:val="32"/>
          <w:szCs w:val="32"/>
        </w:rPr>
        <w:t>万元，决算数</w:t>
      </w:r>
      <w:r>
        <w:rPr>
          <w:rFonts w:hint="eastAsia" w:ascii="仿宋_GB2312" w:eastAsia="仿宋_GB2312"/>
          <w:sz w:val="32"/>
          <w:szCs w:val="32"/>
          <w:lang w:val="zh-CN"/>
        </w:rPr>
        <w:t>1,196.55</w:t>
      </w:r>
      <w:r>
        <w:rPr>
          <w:rFonts w:hint="eastAsia" w:ascii="仿宋_GB2312" w:eastAsia="仿宋_GB2312"/>
          <w:sz w:val="32"/>
          <w:szCs w:val="32"/>
        </w:rPr>
        <w:t>万元，预决算差异率57.19%，主要原因是：</w:t>
      </w:r>
      <w:r>
        <w:rPr>
          <w:rFonts w:hint="eastAsia" w:ascii="仿宋_GB2312" w:hAnsi="仿宋" w:eastAsia="仿宋_GB2312"/>
          <w:sz w:val="32"/>
          <w:szCs w:val="32"/>
        </w:rPr>
        <w:t>有部分项目收入的预算，在预算时没有纳入，造成预算数据偏差</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2023年度一般公共预算财政拨款支出1,073.02万元，占本年支出合计的</w:t>
      </w:r>
      <w:r>
        <w:rPr>
          <w:rFonts w:hint="eastAsia" w:ascii="仿宋_GB2312" w:eastAsia="仿宋_GB2312"/>
          <w:sz w:val="32"/>
          <w:szCs w:val="32"/>
          <w:lang w:val="zh-CN"/>
        </w:rPr>
        <w:t>74.47%</w:t>
      </w:r>
      <w:r>
        <w:rPr>
          <w:rFonts w:hint="eastAsia" w:ascii="仿宋_GB2312" w:eastAsia="仿宋_GB2312"/>
          <w:sz w:val="32"/>
          <w:szCs w:val="32"/>
        </w:rPr>
        <w:t>。与上年相比，</w:t>
      </w:r>
      <w:r>
        <w:rPr>
          <w:rFonts w:hint="eastAsia" w:ascii="仿宋_GB2312" w:eastAsia="仿宋_GB2312"/>
          <w:sz w:val="32"/>
          <w:szCs w:val="32"/>
          <w:lang w:val="zh-CN"/>
        </w:rPr>
        <w:t>增加90.90万元</w:t>
      </w:r>
      <w:r>
        <w:rPr>
          <w:rFonts w:hint="eastAsia" w:ascii="仿宋_GB2312" w:eastAsia="仿宋_GB2312"/>
          <w:sz w:val="32"/>
          <w:szCs w:val="32"/>
        </w:rPr>
        <w:t>，增长9.26%,主要原因是：</w:t>
      </w:r>
      <w:r>
        <w:rPr>
          <w:rFonts w:hint="eastAsia" w:ascii="仿宋_GB2312" w:eastAsia="仿宋_GB2312"/>
          <w:sz w:val="32"/>
          <w:szCs w:val="32"/>
          <w:lang w:val="en-US" w:eastAsia="zh-CN"/>
        </w:rPr>
        <w:t>在职人员工资上涨</w:t>
      </w:r>
      <w:r>
        <w:rPr>
          <w:rFonts w:hint="eastAsia" w:ascii="仿宋_GB2312" w:eastAsia="仿宋_GB2312"/>
          <w:sz w:val="32"/>
          <w:szCs w:val="32"/>
        </w:rPr>
        <w:t>。与年初预算相比，年初预算数</w:t>
      </w:r>
      <w:r>
        <w:rPr>
          <w:rFonts w:hint="eastAsia" w:ascii="仿宋_GB2312" w:eastAsia="仿宋_GB2312"/>
          <w:sz w:val="32"/>
          <w:szCs w:val="32"/>
          <w:lang w:val="zh-CN"/>
        </w:rPr>
        <w:t>761.23</w:t>
      </w:r>
      <w:r>
        <w:rPr>
          <w:rFonts w:hint="eastAsia" w:ascii="仿宋_GB2312" w:eastAsia="仿宋_GB2312"/>
          <w:sz w:val="32"/>
          <w:szCs w:val="32"/>
        </w:rPr>
        <w:t>万元，决算数</w:t>
      </w:r>
      <w:r>
        <w:rPr>
          <w:rFonts w:hint="eastAsia" w:ascii="仿宋_GB2312" w:eastAsia="仿宋_GB2312"/>
          <w:sz w:val="32"/>
          <w:szCs w:val="32"/>
          <w:lang w:val="zh-CN"/>
        </w:rPr>
        <w:t>1,073.02</w:t>
      </w:r>
      <w:r>
        <w:rPr>
          <w:rFonts w:hint="eastAsia" w:ascii="仿宋_GB2312" w:eastAsia="仿宋_GB2312"/>
          <w:sz w:val="32"/>
          <w:szCs w:val="32"/>
        </w:rPr>
        <w:t>万元，预决算差异率</w:t>
      </w:r>
      <w:r>
        <w:rPr>
          <w:rFonts w:hint="eastAsia" w:ascii="仿宋_GB2312" w:eastAsia="仿宋_GB2312"/>
          <w:sz w:val="32"/>
          <w:szCs w:val="32"/>
          <w:lang w:val="zh-CN"/>
        </w:rPr>
        <w:t>40.96%</w:t>
      </w:r>
      <w:r>
        <w:rPr>
          <w:rFonts w:hint="eastAsia" w:ascii="仿宋_GB2312" w:eastAsia="仿宋_GB2312"/>
          <w:sz w:val="32"/>
          <w:szCs w:val="32"/>
        </w:rPr>
        <w:t>，主要原因是：</w:t>
      </w:r>
      <w:r>
        <w:rPr>
          <w:rFonts w:hint="eastAsia" w:ascii="仿宋_GB2312" w:hAnsi="仿宋" w:eastAsia="仿宋_GB2312"/>
          <w:sz w:val="32"/>
          <w:szCs w:val="32"/>
        </w:rPr>
        <w:t>有部分项目收入的预算，在预算时没有纳入，造成预算数据偏差</w:t>
      </w:r>
      <w:r>
        <w:rPr>
          <w:rFonts w:hint="eastAsia" w:ascii="仿宋_GB2312" w:eastAsia="仿宋_GB2312"/>
          <w:sz w:val="32"/>
          <w:szCs w:val="32"/>
        </w:rPr>
        <w:t>。</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rPr>
      </w:pPr>
      <w:r>
        <w:rPr>
          <w:rFonts w:hint="eastAsia" w:ascii="仿宋_GB2312" w:eastAsia="仿宋_GB2312"/>
          <w:kern w:val="2"/>
          <w:sz w:val="32"/>
          <w:szCs w:val="32"/>
          <w:lang w:val="en-US" w:eastAsia="zh-CN"/>
        </w:rPr>
        <w:t>1</w:t>
      </w:r>
      <w:r>
        <w:rPr>
          <w:rFonts w:ascii="仿宋_GB2312" w:eastAsia="仿宋_GB2312"/>
          <w:kern w:val="2"/>
          <w:sz w:val="32"/>
          <w:szCs w:val="32"/>
        </w:rPr>
        <w:t>.</w:t>
      </w:r>
      <w:r>
        <w:rPr>
          <w:rFonts w:ascii="仿宋_GB2312" w:eastAsia="仿宋_GB2312"/>
          <w:kern w:val="2"/>
          <w:sz w:val="32"/>
          <w:szCs w:val="32"/>
          <w:lang w:val="zh-CN"/>
        </w:rPr>
        <w:t>科学技术支出（类）</w:t>
      </w:r>
      <w:r>
        <w:rPr>
          <w:rFonts w:hint="eastAsia" w:ascii="仿宋_GB2312" w:eastAsia="仿宋_GB2312"/>
          <w:kern w:val="2"/>
          <w:sz w:val="32"/>
          <w:szCs w:val="32"/>
          <w:lang w:val="zh-CN"/>
        </w:rPr>
        <w:t>1,073.02</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r>
        <w:rPr>
          <w:rFonts w:ascii="仿宋_GB2312" w:eastAsia="仿宋_GB2312"/>
          <w:kern w:val="2"/>
          <w:sz w:val="32"/>
          <w:szCs w:val="32"/>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1.科学技术支出（类）科技条件与服务（款）技术创新服务体系（项）:支出决算数为30.88万元，比上年决算增加22.7</w:t>
      </w:r>
      <w:r>
        <w:rPr>
          <w:rFonts w:hint="default" w:eastAsia="仿宋_GB2312"/>
          <w:sz w:val="32"/>
          <w:szCs w:val="32"/>
          <w:lang w:val="en-US"/>
        </w:rPr>
        <w:t>1</w:t>
      </w:r>
      <w:r>
        <w:rPr>
          <w:rFonts w:hint="eastAsia" w:eastAsia="仿宋_GB2312"/>
          <w:sz w:val="32"/>
          <w:szCs w:val="32"/>
        </w:rPr>
        <w:t>万元，增长</w:t>
      </w:r>
      <w:r>
        <w:rPr>
          <w:rFonts w:hint="eastAsia" w:ascii="仿宋_GB2312" w:hAnsi="仿宋_GB2312" w:eastAsia="仿宋_GB2312" w:cs="仿宋_GB2312"/>
          <w:color w:val="auto"/>
          <w:kern w:val="2"/>
          <w:sz w:val="32"/>
          <w:szCs w:val="32"/>
          <w:highlight w:val="none"/>
          <w:lang w:val="en-US" w:eastAsia="zh-CN" w:bidi="ar-SA"/>
        </w:rPr>
        <w:t>277.97</w:t>
      </w:r>
      <w:r>
        <w:rPr>
          <w:rFonts w:hint="eastAsia" w:eastAsia="仿宋_GB2312"/>
          <w:sz w:val="32"/>
          <w:szCs w:val="32"/>
        </w:rPr>
        <w:t>%，主要原因是：</w:t>
      </w:r>
      <w:r>
        <w:rPr>
          <w:rFonts w:hint="eastAsia" w:eastAsia="仿宋_GB2312"/>
          <w:sz w:val="32"/>
          <w:szCs w:val="32"/>
          <w:lang w:val="en-US" w:eastAsia="zh-CN"/>
        </w:rPr>
        <w:t>本单位2023年度追加2023年双创工作经费</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2.科学技术支出（类）基础研究（款）实验室及相关设施（项）:支出决算数为9.70万元，比上年决算增加9.70万元，增长100%，主要原因是：</w:t>
      </w:r>
      <w:r>
        <w:rPr>
          <w:rFonts w:hint="eastAsia" w:eastAsia="仿宋_GB2312"/>
          <w:sz w:val="32"/>
          <w:szCs w:val="32"/>
          <w:lang w:val="en-US" w:eastAsia="zh-CN"/>
        </w:rPr>
        <w:t>本单位2023年度追加2023年工程中心工作经费</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3.科学技术支出（类）科技条件与服务（款）机构运行（项）:支出决算数为758.32万元，比上年决算增加43.34万元，增长6.06%，主要原因是：</w:t>
      </w:r>
      <w:r>
        <w:rPr>
          <w:rFonts w:hint="eastAsia" w:eastAsia="仿宋_GB2312"/>
          <w:sz w:val="32"/>
          <w:szCs w:val="32"/>
          <w:lang w:val="en-US" w:eastAsia="zh-CN"/>
        </w:rPr>
        <w:t>本单位2023年度在职人员工资上涨和追加2023年结亲交通费工作经费</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4.科学技术支出（类）基础研究（款）自然科学基金（项）:支出决算数为92.88万元，比上年决算减少7.12万元，下降7.12%，主要原因是：科学技术支出（类）基础研究（款）自然科学基金（项）</w:t>
      </w:r>
      <w:r>
        <w:rPr>
          <w:rFonts w:hint="eastAsia" w:eastAsia="仿宋_GB2312"/>
          <w:sz w:val="32"/>
          <w:szCs w:val="32"/>
          <w:lang w:val="en-US" w:eastAsia="zh-CN"/>
        </w:rPr>
        <w:t>项目支出2023年有所减少</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5.科学技术支出（类）基础研究（款）科技人才队伍建设（项）:支出决算数为12.53万元，比上年决算增加12.53万元，增长100%，主要原因是：</w:t>
      </w:r>
      <w:r>
        <w:rPr>
          <w:rFonts w:hint="eastAsia" w:eastAsia="仿宋_GB2312"/>
          <w:sz w:val="32"/>
          <w:szCs w:val="32"/>
          <w:lang w:val="en-US" w:eastAsia="zh-CN"/>
        </w:rPr>
        <w:t>本单位2023年度追加青年科技创新人才培养项目。</w:t>
      </w:r>
    </w:p>
    <w:p>
      <w:pPr>
        <w:ind w:firstLine="640" w:firstLineChars="200"/>
        <w:rPr>
          <w:rFonts w:eastAsia="仿宋_GB2312"/>
          <w:sz w:val="32"/>
          <w:szCs w:val="32"/>
          <w:lang w:val="zh-CN"/>
        </w:rPr>
      </w:pPr>
      <w:r>
        <w:rPr>
          <w:rFonts w:hint="eastAsia" w:eastAsia="仿宋_GB2312"/>
          <w:sz w:val="32"/>
          <w:szCs w:val="32"/>
        </w:rPr>
        <w:t>6.科学技术支出（类）技术研究与开发（款）科技成果转化与扩散（项）:支出决算数为77.80万元，比上年决算增加29.10万元，增长59.75%，主要原因是：</w:t>
      </w:r>
      <w:r>
        <w:rPr>
          <w:rFonts w:hint="eastAsia" w:eastAsia="仿宋_GB2312"/>
          <w:sz w:val="32"/>
          <w:szCs w:val="32"/>
          <w:lang w:val="en-US" w:eastAsia="zh-CN"/>
        </w:rPr>
        <w:t>本单位2023年度追加2023年创新创业大赛工作经费</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7.科学技术支出（类）科技交流与合作（款）其他科技交流与合作支出（项）:支出决算数为90.92万元，比上年决算增加90.92万元，增长100%，主要原因是：</w:t>
      </w:r>
      <w:r>
        <w:rPr>
          <w:rFonts w:hint="eastAsia" w:eastAsia="仿宋_GB2312"/>
          <w:sz w:val="32"/>
          <w:szCs w:val="32"/>
          <w:lang w:val="en-US" w:eastAsia="zh-CN"/>
        </w:rPr>
        <w:t>本单位2023年度追加2023年科博会工作经费、第二十五届高交会工作经费</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8.科学技术支出（类）科学技术管理事务（款）其他科学技术管理事务支出（项）:支出决算数为0.00万元，比上年决算减少74.00万元，下降100%，主要原因是：</w:t>
      </w:r>
      <w:r>
        <w:rPr>
          <w:rFonts w:hint="eastAsia" w:eastAsia="仿宋_GB2312"/>
          <w:sz w:val="32"/>
          <w:szCs w:val="32"/>
          <w:lang w:val="en-US" w:eastAsia="zh-CN"/>
        </w:rPr>
        <w:t>2022年有</w:t>
      </w:r>
      <w:r>
        <w:rPr>
          <w:rFonts w:hint="eastAsia" w:eastAsia="仿宋_GB2312"/>
          <w:sz w:val="32"/>
          <w:szCs w:val="32"/>
        </w:rPr>
        <w:t>科学技术支出（类）科学技术管理事务（款）其他科学技术管理事务支出（项）</w:t>
      </w:r>
      <w:r>
        <w:rPr>
          <w:rFonts w:hint="eastAsia" w:eastAsia="仿宋_GB2312"/>
          <w:sz w:val="32"/>
          <w:szCs w:val="32"/>
          <w:lang w:val="en-US" w:eastAsia="zh-CN"/>
        </w:rPr>
        <w:t>项目支出，2023年没有申报该类项目</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9.科学技术支出（类）其他科学技术支出（款）其他科学技术支出（项）:支出决算数为0.00万元，比上年决算减少1.05万元，下降100%，主要原因是：</w:t>
      </w:r>
      <w:r>
        <w:rPr>
          <w:rFonts w:hint="eastAsia" w:eastAsia="仿宋_GB2312"/>
          <w:sz w:val="32"/>
          <w:szCs w:val="32"/>
          <w:lang w:val="en-US" w:eastAsia="zh-CN"/>
        </w:rPr>
        <w:t>2022年有</w:t>
      </w:r>
      <w:r>
        <w:rPr>
          <w:rFonts w:hint="eastAsia" w:eastAsia="仿宋_GB2312"/>
          <w:sz w:val="32"/>
          <w:szCs w:val="32"/>
        </w:rPr>
        <w:t>科学技术支出（类）其他科学技术支出（款）其他科学技术支出（项）</w:t>
      </w:r>
      <w:r>
        <w:rPr>
          <w:rFonts w:hint="eastAsia" w:eastAsia="仿宋_GB2312"/>
          <w:sz w:val="32"/>
          <w:szCs w:val="32"/>
          <w:lang w:val="en-US" w:eastAsia="zh-CN"/>
        </w:rPr>
        <w:t>项目支出，2023年没有申报该类项目</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10.科学技术支出（类）科学技术普及（款）科普活动（项）:支出决算数为0.00万元，比上年决算减少4.96万元，下降100%，主要原因是：</w:t>
      </w:r>
      <w:r>
        <w:rPr>
          <w:rFonts w:hint="eastAsia" w:eastAsia="仿宋_GB2312"/>
          <w:sz w:val="32"/>
          <w:szCs w:val="32"/>
          <w:lang w:val="en-US" w:eastAsia="zh-CN"/>
        </w:rPr>
        <w:t>2022年有</w:t>
      </w:r>
      <w:r>
        <w:rPr>
          <w:rFonts w:hint="eastAsia" w:eastAsia="仿宋_GB2312"/>
          <w:sz w:val="32"/>
          <w:szCs w:val="32"/>
        </w:rPr>
        <w:t>科学技术支出（类）科学技术普及（款）科普活动（项）</w:t>
      </w:r>
      <w:r>
        <w:rPr>
          <w:rFonts w:hint="eastAsia" w:eastAsia="仿宋_GB2312"/>
          <w:sz w:val="32"/>
          <w:szCs w:val="32"/>
          <w:lang w:val="en-US" w:eastAsia="zh-CN"/>
        </w:rPr>
        <w:t>项目支出，2023年没有申报该类项目</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11.科学技术支出（类）科技重大项目（款）科技重大专项（项）:支出决算数为0.00万元，比上年决算减少30.26万元，下降100%，主要原因是：</w:t>
      </w:r>
      <w:r>
        <w:rPr>
          <w:rFonts w:hint="eastAsia" w:eastAsia="仿宋_GB2312"/>
          <w:sz w:val="32"/>
          <w:szCs w:val="32"/>
          <w:lang w:val="en-US" w:eastAsia="zh-CN"/>
        </w:rPr>
        <w:t>2022年有</w:t>
      </w:r>
      <w:r>
        <w:rPr>
          <w:rFonts w:hint="eastAsia" w:eastAsia="仿宋_GB2312"/>
          <w:sz w:val="32"/>
          <w:szCs w:val="32"/>
        </w:rPr>
        <w:t>科学技术支出（类）科技重大项目（款）科技重大专项（项）</w:t>
      </w:r>
      <w:r>
        <w:rPr>
          <w:rFonts w:hint="eastAsia" w:eastAsia="仿宋_GB2312"/>
          <w:sz w:val="32"/>
          <w:szCs w:val="32"/>
          <w:lang w:val="en-US" w:eastAsia="zh-CN"/>
        </w:rPr>
        <w:t>项目支出，2023年没有申报该类项目</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758.32万元，其中：人员经费703.27万元，包括：基本工资、津贴补贴、奖金、绩效工资、机关事业单位基本养老保险缴费、职业年金缴费、职工基本医疗保险缴费、公务员医疗补助缴费、其他社会保障缴费、住房公积金、退休费、其他对个人和家庭的补助</w:t>
      </w:r>
      <w:bookmarkStart w:id="48" w:name="_GoBack"/>
      <w:bookmarkEnd w:id="48"/>
      <w:r>
        <w:rPr>
          <w:rFonts w:hint="eastAsia" w:ascii="仿宋_GB2312" w:eastAsia="仿宋_GB2312"/>
          <w:sz w:val="32"/>
          <w:szCs w:val="32"/>
        </w:rPr>
        <w:t>。</w:t>
      </w:r>
    </w:p>
    <w:p>
      <w:pPr>
        <w:ind w:firstLine="640" w:firstLineChars="200"/>
        <w:jc w:val="left"/>
        <w:rPr>
          <w:rFonts w:hint="eastAsia" w:ascii="仿宋_GB2312" w:eastAsia="仿宋_GB2312"/>
          <w:sz w:val="32"/>
          <w:szCs w:val="32"/>
          <w:highlight w:val="none"/>
        </w:rPr>
      </w:pPr>
      <w:r>
        <w:rPr>
          <w:rFonts w:hint="eastAsia" w:ascii="仿宋_GB2312" w:eastAsia="仿宋_GB2312"/>
          <w:sz w:val="32"/>
          <w:szCs w:val="32"/>
        </w:rPr>
        <w:t>公用经费55.05万元，包括：办公费、印刷费、电费、邮电费、物业管理费、差旅费、维修（护）费、培训费、委托业务费、工会经费、福利费、公务用车运行维护费、其他商品和服务支出</w:t>
      </w:r>
      <w:r>
        <w:rPr>
          <w:rFonts w:hint="eastAsia" w:ascii="仿宋_GB2312" w:eastAsia="仿宋_GB2312"/>
          <w:sz w:val="32"/>
          <w:szCs w:val="32"/>
          <w:highlight w:val="none"/>
        </w:rPr>
        <w:t>。</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“三公”经费支出2.20万元，</w:t>
      </w:r>
      <w:r>
        <w:rPr>
          <w:rFonts w:hint="eastAsia" w:ascii="仿宋_GB2312" w:eastAsia="仿宋_GB2312"/>
          <w:sz w:val="32"/>
          <w:szCs w:val="32"/>
        </w:rPr>
        <w:t>比上年</w:t>
      </w:r>
      <w:r>
        <w:rPr>
          <w:rFonts w:hint="eastAsia" w:ascii="仿宋_GB2312" w:eastAsia="仿宋_GB2312"/>
          <w:sz w:val="32"/>
          <w:szCs w:val="32"/>
          <w:lang w:val="zh-CN"/>
        </w:rPr>
        <w:t>减少0.30万元，</w:t>
      </w:r>
      <w:r>
        <w:rPr>
          <w:rFonts w:hint="eastAsia" w:ascii="仿宋_GB2312" w:eastAsia="仿宋_GB2312"/>
          <w:sz w:val="32"/>
          <w:szCs w:val="32"/>
        </w:rPr>
        <w:t>下降12.00%,</w:t>
      </w:r>
      <w:r>
        <w:rPr>
          <w:rFonts w:hint="eastAsia" w:ascii="仿宋_GB2312" w:eastAsia="仿宋_GB2312"/>
          <w:sz w:val="32"/>
          <w:szCs w:val="32"/>
          <w:lang w:val="zh-CN"/>
        </w:rPr>
        <w:t>主要原因是：</w:t>
      </w:r>
      <w:r>
        <w:rPr>
          <w:rFonts w:ascii="仿宋_GB2312" w:eastAsia="仿宋_GB2312"/>
          <w:sz w:val="32"/>
          <w:szCs w:val="32"/>
        </w:rPr>
        <w:t>严格执行“三公”经费预算，严格控制因公出国（境）费用，加强公务用车管理，减少公车出行，严格使用公务接待费、严格控制“三公”经费支出</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我单位无因公出国（境）费</w:t>
      </w:r>
      <w:r>
        <w:rPr>
          <w:rFonts w:hint="eastAsia" w:ascii="仿宋_GB2312" w:eastAsia="仿宋_GB2312"/>
          <w:sz w:val="32"/>
          <w:szCs w:val="32"/>
          <w:lang w:val="zh-CN"/>
        </w:rPr>
        <w:t>；公务用车购置及运行维护费支出2.20万元，占100.00%，比上年减少0.30万元，</w:t>
      </w:r>
      <w:r>
        <w:rPr>
          <w:rFonts w:hint="eastAsia" w:ascii="仿宋_GB2312" w:eastAsia="仿宋_GB2312"/>
          <w:sz w:val="32"/>
          <w:szCs w:val="32"/>
        </w:rPr>
        <w:t>下降12.00%,</w:t>
      </w:r>
      <w:r>
        <w:rPr>
          <w:rFonts w:hint="eastAsia" w:ascii="仿宋_GB2312" w:eastAsia="仿宋_GB2312"/>
          <w:sz w:val="32"/>
          <w:szCs w:val="32"/>
          <w:lang w:val="zh-CN"/>
        </w:rPr>
        <w:t>主要原因是：</w:t>
      </w:r>
      <w:r>
        <w:rPr>
          <w:rFonts w:ascii="仿宋_GB2312" w:eastAsia="仿宋_GB2312"/>
          <w:sz w:val="32"/>
          <w:szCs w:val="32"/>
        </w:rPr>
        <w:t>加强公务用车管理，减少公车出行</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我单位无公务接待费</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sz w:val="32"/>
          <w:szCs w:val="32"/>
          <w:lang w:val="zh-CN"/>
        </w:rPr>
        <w:t>。单位全年安排的因公出国（境）团组0个，因公出国（境）0人次。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公务用车购置及运行维护费2.20万元，其中：公务用车购置费0.00万元，公务用车运行维护费2.20万元。公务用车运行维护费开支内容包括</w:t>
      </w:r>
      <w:r>
        <w:rPr>
          <w:rFonts w:hint="eastAsia" w:ascii="仿宋_GB2312" w:eastAsia="仿宋_GB2312"/>
          <w:sz w:val="32"/>
          <w:szCs w:val="32"/>
        </w:rPr>
        <w:t>公务用车燃料费、维修费、过路过桥费、保险费等支出</w:t>
      </w:r>
      <w:r>
        <w:rPr>
          <w:rFonts w:hint="eastAsia" w:ascii="仿宋_GB2312" w:eastAsia="仿宋_GB2312"/>
          <w:sz w:val="32"/>
          <w:szCs w:val="32"/>
          <w:lang w:val="zh-CN"/>
        </w:rPr>
        <w:t>。公务用车购置数0辆，公务用车保有量2辆。国有资产占用情况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lang w:val="en-US" w:eastAsia="zh-CN"/>
        </w:rPr>
        <w:t>我单位国有资产固定资产车辆数量与公务用车保有量无差异</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我单位无公务接待费</w:t>
      </w:r>
      <w:r>
        <w:rPr>
          <w:rFonts w:hint="eastAsia" w:ascii="仿宋_GB2312" w:eastAsia="仿宋_GB2312"/>
          <w:sz w:val="32"/>
          <w:szCs w:val="32"/>
          <w:lang w:val="zh-CN"/>
        </w:rPr>
        <w:t>。单位全年安排的国内公务接待0批次，0人次。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预算数2.20万元，决算数2.20万元，预决算差异率0.00%，主要原因是：</w:t>
      </w:r>
      <w:r>
        <w:rPr>
          <w:rFonts w:hint="eastAsia" w:ascii="仿宋_GB2312" w:eastAsia="仿宋_GB2312"/>
          <w:sz w:val="32"/>
          <w:szCs w:val="32"/>
        </w:rPr>
        <w:t>我单位“三公”经费支出预决算无差异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预算数2.20万元，决算数2.20万元，预决算差异率0.00%，主要原因是：</w:t>
      </w:r>
      <w:r>
        <w:rPr>
          <w:rFonts w:hint="eastAsia" w:ascii="仿宋_GB2312" w:eastAsia="仿宋_GB2312"/>
          <w:sz w:val="32"/>
          <w:szCs w:val="32"/>
        </w:rPr>
        <w:t>我单位公务用车运行费预决算无差异</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jc w:val="left"/>
        <w:rPr>
          <w:rFonts w:eastAsia="仿宋_GB2312"/>
          <w:sz w:val="32"/>
          <w:szCs w:val="32"/>
        </w:rPr>
      </w:pPr>
      <w:bookmarkStart w:id="24" w:name="_Toc26704"/>
      <w:bookmarkStart w:id="25" w:name="_Toc227"/>
      <w:r>
        <w:rPr>
          <w:rFonts w:hint="eastAsia" w:eastAsia="仿宋_GB2312"/>
          <w:sz w:val="32"/>
          <w:szCs w:val="32"/>
          <w:lang w:val="zh-CN"/>
        </w:rPr>
        <w:t>2023年度</w:t>
      </w:r>
      <w:r>
        <w:rPr>
          <w:rFonts w:hint="eastAsia" w:eastAsia="仿宋_GB2312"/>
          <w:sz w:val="32"/>
          <w:szCs w:val="32"/>
        </w:rPr>
        <w:t>新疆维吾尔自治区科技项目服务中心（事业单位）公用经费支出55.05万元，</w:t>
      </w:r>
      <w:r>
        <w:rPr>
          <w:rFonts w:hint="eastAsia" w:eastAsia="仿宋_GB2312"/>
          <w:sz w:val="32"/>
          <w:szCs w:val="32"/>
          <w:lang w:val="zh-CN"/>
        </w:rPr>
        <w:t>比上年增加11.96万元，增长27.77%，主要原因是：</w:t>
      </w:r>
      <w:r>
        <w:rPr>
          <w:rFonts w:hint="eastAsia" w:ascii="仿宋_GB2312" w:eastAsia="仿宋_GB2312"/>
          <w:sz w:val="32"/>
          <w:szCs w:val="32"/>
        </w:rPr>
        <w:t>管理费用支出增加</w:t>
      </w:r>
      <w:r>
        <w:rPr>
          <w:rFonts w:hint="eastAsia" w:eastAsia="仿宋_GB2312"/>
          <w:sz w:val="32"/>
          <w:szCs w:val="32"/>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2023年度政府采购支出总额1.77万元，其中：政府采购货物支出0.58万元、政府采购工程支出0.00万元、政府采购服务支出1.19万元。</w:t>
      </w:r>
    </w:p>
    <w:p>
      <w:pPr>
        <w:ind w:firstLine="640" w:firstLineChars="200"/>
        <w:jc w:val="left"/>
        <w:rPr>
          <w:rFonts w:eastAsia="仿宋_GB2312"/>
          <w:sz w:val="32"/>
          <w:szCs w:val="32"/>
        </w:rPr>
      </w:pPr>
      <w:r>
        <w:rPr>
          <w:rFonts w:hint="eastAsia" w:eastAsia="仿宋_GB2312"/>
          <w:sz w:val="32"/>
          <w:szCs w:val="32"/>
          <w:lang w:val="zh-CN"/>
        </w:rPr>
        <w:t>授予中小企业合同金额1.77万元，占政府采购支出总额的100.00</w:t>
      </w:r>
      <w:r>
        <w:rPr>
          <w:rFonts w:eastAsia="仿宋_GB2312"/>
          <w:sz w:val="32"/>
          <w:szCs w:val="32"/>
          <w:lang w:val="zh-CN"/>
        </w:rPr>
        <w:t>%</w:t>
      </w:r>
      <w:r>
        <w:rPr>
          <w:rFonts w:hint="eastAsia" w:eastAsia="仿宋_GB2312"/>
          <w:sz w:val="32"/>
          <w:szCs w:val="32"/>
          <w:lang w:val="zh-CN"/>
        </w:rPr>
        <w:t>，其中：授予小微企业合同金额1.77万元，占政府采购支出总额的100.00</w:t>
      </w:r>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2,615.74</w:t>
      </w:r>
      <w:r>
        <w:rPr>
          <w:rFonts w:hint="eastAsia" w:eastAsia="仿宋_GB2312"/>
          <w:sz w:val="32"/>
          <w:szCs w:val="32"/>
        </w:rPr>
        <w:t>万元，房</w:t>
      </w:r>
      <w:r>
        <w:rPr>
          <w:rFonts w:hint="eastAsia" w:eastAsia="仿宋_GB2312"/>
          <w:sz w:val="32"/>
          <w:szCs w:val="32"/>
          <w:lang w:val="zh-CN"/>
        </w:rPr>
        <w:t>屋5286.82平方米，价值1,733.35万元。车辆2辆，价值73.50万元，其中：副部（省）级及以上领导用车0辆、主要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用车0辆、其他用车2辆，其他用车主要是：</w:t>
      </w:r>
      <w:r>
        <w:rPr>
          <w:rFonts w:hint="eastAsia" w:ascii="仿宋_GB2312" w:eastAsia="仿宋_GB2312"/>
          <w:sz w:val="32"/>
          <w:szCs w:val="32"/>
        </w:rPr>
        <w:t>1辆小型载客汽车和1辆大中型载客汽车</w:t>
      </w:r>
      <w:r>
        <w:rPr>
          <w:rFonts w:hint="eastAsia" w:eastAsia="仿宋_GB2312"/>
          <w:sz w:val="32"/>
          <w:szCs w:val="32"/>
          <w:lang w:val="zh-CN"/>
        </w:rPr>
        <w:t>；单价100万元（含）以上设备（不含车辆）0</w:t>
      </w:r>
      <w:r>
        <w:rPr>
          <w:rFonts w:hint="eastAsia" w:eastAsia="仿宋_GB2312"/>
          <w:sz w:val="32"/>
          <w:szCs w:val="32"/>
        </w:rPr>
        <w:t>台</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lang w:val="en-US" w:eastAsia="zh-CN"/>
        </w:rPr>
        <w:t>0</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hint="eastAsia" w:ascii="仿宋_GB2312" w:eastAsia="仿宋_GB2312"/>
          <w:sz w:val="32"/>
          <w:szCs w:val="32"/>
          <w:lang w:val="en-US" w:eastAsia="zh-CN"/>
        </w:rPr>
        <w:t>0</w:t>
      </w:r>
      <w:r>
        <w:rPr>
          <w:rFonts w:hint="eastAsia" w:ascii="仿宋_GB2312" w:eastAsia="仿宋_GB2312"/>
          <w:sz w:val="32"/>
          <w:szCs w:val="32"/>
        </w:rPr>
        <w:t>万元，实际执行总额</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我单位整体支出绩效自评是由自治区科技厅（部门）完成</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hint="eastAsia" w:ascii="仿宋_GB2312" w:eastAsia="仿宋_GB2312"/>
          <w:sz w:val="32"/>
          <w:szCs w:val="32"/>
          <w:lang w:val="en-US" w:eastAsia="zh-CN"/>
        </w:rPr>
        <w:t>5</w:t>
      </w:r>
      <w:r>
        <w:rPr>
          <w:rFonts w:hint="eastAsia" w:ascii="仿宋_GB2312" w:eastAsia="仿宋_GB2312"/>
          <w:sz w:val="32"/>
          <w:szCs w:val="32"/>
        </w:rPr>
        <w:t>个，全年预算数</w:t>
      </w:r>
      <w:r>
        <w:rPr>
          <w:rFonts w:hint="eastAsia" w:ascii="仿宋_GB2312" w:eastAsia="仿宋_GB2312"/>
          <w:sz w:val="32"/>
          <w:szCs w:val="32"/>
          <w:lang w:val="en-US" w:eastAsia="zh-CN"/>
        </w:rPr>
        <w:t>537.53</w:t>
      </w:r>
      <w:r>
        <w:rPr>
          <w:rFonts w:hint="eastAsia" w:ascii="仿宋_GB2312" w:eastAsia="仿宋_GB2312"/>
          <w:sz w:val="32"/>
          <w:szCs w:val="32"/>
        </w:rPr>
        <w:t>万元，全年执行数</w:t>
      </w:r>
      <w:r>
        <w:rPr>
          <w:rFonts w:hint="eastAsia" w:ascii="仿宋_GB2312" w:eastAsia="仿宋_GB2312"/>
          <w:sz w:val="32"/>
          <w:szCs w:val="32"/>
          <w:lang w:val="en-US" w:eastAsia="zh-CN"/>
        </w:rPr>
        <w:t>537.53</w:t>
      </w:r>
      <w:r>
        <w:rPr>
          <w:rFonts w:hint="eastAsia" w:ascii="仿宋_GB2312" w:eastAsia="仿宋_GB2312"/>
          <w:sz w:val="32"/>
          <w:szCs w:val="32"/>
        </w:rPr>
        <w:t>万元。预算绩效管理取得的成效：</w:t>
      </w:r>
      <w:r>
        <w:rPr>
          <w:rFonts w:ascii="仿宋_GB2312" w:eastAsia="仿宋_GB2312"/>
          <w:sz w:val="32"/>
          <w:szCs w:val="32"/>
        </w:rPr>
        <w:t>一是抓好绩效目标编制，及时报送绩效目标。二是探索绩效跟踪监控，要求加强过程监控。三是深入开展财政支出绩效评价，对专项资金实施绩效自评和项目核查，在此基础上形成自评报告</w:t>
      </w:r>
      <w:r>
        <w:rPr>
          <w:rFonts w:hint="eastAsia" w:ascii="仿宋_GB2312" w:eastAsia="仿宋_GB2312"/>
          <w:sz w:val="32"/>
          <w:szCs w:val="32"/>
        </w:rPr>
        <w:t>。发现的问题及原因：</w:t>
      </w:r>
      <w:r>
        <w:rPr>
          <w:rFonts w:ascii="仿宋_GB2312" w:eastAsia="仿宋_GB2312"/>
          <w:sz w:val="32"/>
          <w:szCs w:val="32"/>
        </w:rPr>
        <w:t>一是思想认识应提升。 个别部门对评价工作的重视程度还不够，主要由于评价结果和预算安排尚未密切挂钩,对提高预算绩效管理的认识不到位。二是可操作性待增强。绩效目标申报的时效性受资金下达时间的影响</w:t>
      </w:r>
      <w:r>
        <w:rPr>
          <w:rFonts w:hint="eastAsia" w:ascii="仿宋_GB2312" w:eastAsia="仿宋_GB2312"/>
          <w:sz w:val="32"/>
          <w:szCs w:val="32"/>
        </w:rPr>
        <w:t>。下一步改进措施：</w:t>
      </w:r>
      <w:r>
        <w:rPr>
          <w:rFonts w:ascii="仿宋_GB2312" w:eastAsia="仿宋_GB2312"/>
          <w:sz w:val="32"/>
          <w:szCs w:val="32"/>
        </w:rPr>
        <w:t>一是合理编制项目预算。为了有效利用财政资金，进一步合理编制项目预算，提高财政资金使用效率。二是努力提高专业素质。需要参与预算绩效管理工作的人员努力提高自身专业素质,确保绩效评价质量</w:t>
      </w:r>
      <w:r>
        <w:rPr>
          <w:rFonts w:hint="eastAsia" w:ascii="仿宋_GB2312" w:eastAsia="仿宋_GB2312"/>
          <w:sz w:val="32"/>
          <w:szCs w:val="32"/>
        </w:rPr>
        <w:t>。具体项目自评情况见附件。</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本单位无其他需说明事项</w:t>
      </w:r>
      <w:r>
        <w:rPr>
          <w:rFonts w:hint="eastAsia" w:ascii="仿宋_GB2312" w:eastAsia="仿宋_GB2312"/>
          <w:sz w:val="32"/>
          <w:szCs w:val="32"/>
        </w:rPr>
        <w:t>。</w:t>
      </w:r>
    </w:p>
    <w:p>
      <w:pPr>
        <w:jc w:val="center"/>
        <w:outlineLvl w:val="0"/>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UzNDA3MzZmNDRkYjI5YWQ2N2Y1ODUwMDZjNDFlYTIifQ=="/>
    <w:docVar w:name="KSO_WPS_MARK_KEY" w:val="41ee2a61-2d54-4f93-83be-afdb9a40d732"/>
  </w:docVars>
  <w:rsids>
    <w:rsidRoot w:val="00DB6F01"/>
    <w:rsid w:val="00213C59"/>
    <w:rsid w:val="003210CE"/>
    <w:rsid w:val="007C5C67"/>
    <w:rsid w:val="00B70D59"/>
    <w:rsid w:val="00DB6F01"/>
    <w:rsid w:val="00F52A8D"/>
    <w:rsid w:val="019404F8"/>
    <w:rsid w:val="02075116"/>
    <w:rsid w:val="021B7BD3"/>
    <w:rsid w:val="02785724"/>
    <w:rsid w:val="02BD3108"/>
    <w:rsid w:val="02F73D26"/>
    <w:rsid w:val="034D4FEF"/>
    <w:rsid w:val="035D1785"/>
    <w:rsid w:val="039F47CE"/>
    <w:rsid w:val="03DB41BC"/>
    <w:rsid w:val="03E05CE8"/>
    <w:rsid w:val="03F973EE"/>
    <w:rsid w:val="043E5B56"/>
    <w:rsid w:val="04C04386"/>
    <w:rsid w:val="04D96608"/>
    <w:rsid w:val="04FA68C4"/>
    <w:rsid w:val="053F5AE6"/>
    <w:rsid w:val="057C0B0F"/>
    <w:rsid w:val="05EF4B48"/>
    <w:rsid w:val="05F76ECA"/>
    <w:rsid w:val="05FE1812"/>
    <w:rsid w:val="06792773"/>
    <w:rsid w:val="06F55595"/>
    <w:rsid w:val="06FB7EA8"/>
    <w:rsid w:val="07093795"/>
    <w:rsid w:val="077E1A2E"/>
    <w:rsid w:val="07804730"/>
    <w:rsid w:val="079052BE"/>
    <w:rsid w:val="07A02397"/>
    <w:rsid w:val="08145C21"/>
    <w:rsid w:val="08422688"/>
    <w:rsid w:val="085854ED"/>
    <w:rsid w:val="0879188F"/>
    <w:rsid w:val="08890EF8"/>
    <w:rsid w:val="08A0354D"/>
    <w:rsid w:val="08CD4C49"/>
    <w:rsid w:val="09114954"/>
    <w:rsid w:val="0924534A"/>
    <w:rsid w:val="095A5B83"/>
    <w:rsid w:val="096466E3"/>
    <w:rsid w:val="0968304D"/>
    <w:rsid w:val="098F079E"/>
    <w:rsid w:val="09AF3D17"/>
    <w:rsid w:val="0A7809B7"/>
    <w:rsid w:val="0A7B4867"/>
    <w:rsid w:val="0A840954"/>
    <w:rsid w:val="0A9928ED"/>
    <w:rsid w:val="0B116715"/>
    <w:rsid w:val="0B61769D"/>
    <w:rsid w:val="0B8C3ECC"/>
    <w:rsid w:val="0B9C639D"/>
    <w:rsid w:val="0BB052B2"/>
    <w:rsid w:val="0BD33FFC"/>
    <w:rsid w:val="0BE97AC1"/>
    <w:rsid w:val="0BEF2EFA"/>
    <w:rsid w:val="0C1C4780"/>
    <w:rsid w:val="0C2A7A8F"/>
    <w:rsid w:val="0C3613A3"/>
    <w:rsid w:val="0C5E519C"/>
    <w:rsid w:val="0C7227A7"/>
    <w:rsid w:val="0CA52EE8"/>
    <w:rsid w:val="0CBD6988"/>
    <w:rsid w:val="0CD208AC"/>
    <w:rsid w:val="0D4903E8"/>
    <w:rsid w:val="0D7A4A46"/>
    <w:rsid w:val="0E2F5830"/>
    <w:rsid w:val="0E640559"/>
    <w:rsid w:val="0F1113DA"/>
    <w:rsid w:val="0F6B6D3C"/>
    <w:rsid w:val="0F78534A"/>
    <w:rsid w:val="0F89358A"/>
    <w:rsid w:val="0F8C6D51"/>
    <w:rsid w:val="105B0B5E"/>
    <w:rsid w:val="10F36FE9"/>
    <w:rsid w:val="1122342A"/>
    <w:rsid w:val="112E58D0"/>
    <w:rsid w:val="11731CAC"/>
    <w:rsid w:val="119500A0"/>
    <w:rsid w:val="11C0733B"/>
    <w:rsid w:val="11D50D17"/>
    <w:rsid w:val="120E0809"/>
    <w:rsid w:val="127F665A"/>
    <w:rsid w:val="12837EF9"/>
    <w:rsid w:val="12F7068C"/>
    <w:rsid w:val="13370CE3"/>
    <w:rsid w:val="136E6DFB"/>
    <w:rsid w:val="14207DC0"/>
    <w:rsid w:val="14B932DA"/>
    <w:rsid w:val="150A66AF"/>
    <w:rsid w:val="150B0437"/>
    <w:rsid w:val="154C1139"/>
    <w:rsid w:val="158C5B77"/>
    <w:rsid w:val="15D8055B"/>
    <w:rsid w:val="160D1149"/>
    <w:rsid w:val="163563C0"/>
    <w:rsid w:val="164315EF"/>
    <w:rsid w:val="16557DFE"/>
    <w:rsid w:val="167268FB"/>
    <w:rsid w:val="16770D0A"/>
    <w:rsid w:val="16D50C50"/>
    <w:rsid w:val="16E120E1"/>
    <w:rsid w:val="17385A05"/>
    <w:rsid w:val="173B3901"/>
    <w:rsid w:val="17571954"/>
    <w:rsid w:val="176747F9"/>
    <w:rsid w:val="17954A6E"/>
    <w:rsid w:val="180059E9"/>
    <w:rsid w:val="184510FD"/>
    <w:rsid w:val="190648B0"/>
    <w:rsid w:val="19071D6C"/>
    <w:rsid w:val="19D26CD4"/>
    <w:rsid w:val="19E60D19"/>
    <w:rsid w:val="1A002777"/>
    <w:rsid w:val="1A3E3450"/>
    <w:rsid w:val="1A840CB2"/>
    <w:rsid w:val="1AD807E5"/>
    <w:rsid w:val="1B177D78"/>
    <w:rsid w:val="1B39345B"/>
    <w:rsid w:val="1BFB2A1F"/>
    <w:rsid w:val="1C015D4A"/>
    <w:rsid w:val="1C290ED5"/>
    <w:rsid w:val="1C317E4F"/>
    <w:rsid w:val="1C472464"/>
    <w:rsid w:val="1D22799A"/>
    <w:rsid w:val="1D5232E9"/>
    <w:rsid w:val="1D5C1A72"/>
    <w:rsid w:val="1DAF458D"/>
    <w:rsid w:val="1E086ACE"/>
    <w:rsid w:val="1E62130A"/>
    <w:rsid w:val="1E97358B"/>
    <w:rsid w:val="1EAA4A5F"/>
    <w:rsid w:val="1EE869A7"/>
    <w:rsid w:val="1F106FB8"/>
    <w:rsid w:val="1FA15E62"/>
    <w:rsid w:val="1FED69B6"/>
    <w:rsid w:val="2064678E"/>
    <w:rsid w:val="207D067D"/>
    <w:rsid w:val="20DC1AB9"/>
    <w:rsid w:val="20DD6197"/>
    <w:rsid w:val="212631E0"/>
    <w:rsid w:val="21A53757"/>
    <w:rsid w:val="221236C6"/>
    <w:rsid w:val="22AF0896"/>
    <w:rsid w:val="22D7662C"/>
    <w:rsid w:val="23326B7F"/>
    <w:rsid w:val="2380045B"/>
    <w:rsid w:val="23BC04D2"/>
    <w:rsid w:val="23EF1892"/>
    <w:rsid w:val="24207C9D"/>
    <w:rsid w:val="2483647E"/>
    <w:rsid w:val="24A32D55"/>
    <w:rsid w:val="251175E6"/>
    <w:rsid w:val="25292727"/>
    <w:rsid w:val="252E5CA9"/>
    <w:rsid w:val="255F0466"/>
    <w:rsid w:val="256F7692"/>
    <w:rsid w:val="25BA2154"/>
    <w:rsid w:val="25C8773F"/>
    <w:rsid w:val="25EF3DCB"/>
    <w:rsid w:val="263145F1"/>
    <w:rsid w:val="264A7253"/>
    <w:rsid w:val="26F0170C"/>
    <w:rsid w:val="27201D62"/>
    <w:rsid w:val="27286E73"/>
    <w:rsid w:val="273B6B9C"/>
    <w:rsid w:val="27CF2642"/>
    <w:rsid w:val="27E777F5"/>
    <w:rsid w:val="27EA1D4C"/>
    <w:rsid w:val="27EA2E41"/>
    <w:rsid w:val="27F751B9"/>
    <w:rsid w:val="280C22E7"/>
    <w:rsid w:val="282459E2"/>
    <w:rsid w:val="283A7FE5"/>
    <w:rsid w:val="285F51FF"/>
    <w:rsid w:val="28996270"/>
    <w:rsid w:val="28A15125"/>
    <w:rsid w:val="28D01566"/>
    <w:rsid w:val="28DF2665"/>
    <w:rsid w:val="29072599"/>
    <w:rsid w:val="291029F3"/>
    <w:rsid w:val="29CB58F0"/>
    <w:rsid w:val="2A053397"/>
    <w:rsid w:val="2A145E96"/>
    <w:rsid w:val="2A2131BB"/>
    <w:rsid w:val="2AB95178"/>
    <w:rsid w:val="2AF5378F"/>
    <w:rsid w:val="2B1B11BE"/>
    <w:rsid w:val="2B457FE9"/>
    <w:rsid w:val="2BB94DBF"/>
    <w:rsid w:val="2C506C46"/>
    <w:rsid w:val="2C6F314E"/>
    <w:rsid w:val="2CC206BE"/>
    <w:rsid w:val="2D0D4B37"/>
    <w:rsid w:val="2D1136DF"/>
    <w:rsid w:val="2D20606D"/>
    <w:rsid w:val="2DB87198"/>
    <w:rsid w:val="2DB93C54"/>
    <w:rsid w:val="2E3D144C"/>
    <w:rsid w:val="2E833555"/>
    <w:rsid w:val="2E891204"/>
    <w:rsid w:val="2F3F0A28"/>
    <w:rsid w:val="2FBF7029"/>
    <w:rsid w:val="2FD0187F"/>
    <w:rsid w:val="2FD27414"/>
    <w:rsid w:val="2FFE4BB0"/>
    <w:rsid w:val="300E7B60"/>
    <w:rsid w:val="300F6E18"/>
    <w:rsid w:val="30442F65"/>
    <w:rsid w:val="304F5466"/>
    <w:rsid w:val="30862F5F"/>
    <w:rsid w:val="314029C9"/>
    <w:rsid w:val="31C63837"/>
    <w:rsid w:val="31C82E39"/>
    <w:rsid w:val="32301707"/>
    <w:rsid w:val="324E00CB"/>
    <w:rsid w:val="325B6344"/>
    <w:rsid w:val="32601BAD"/>
    <w:rsid w:val="329F6389"/>
    <w:rsid w:val="3389023A"/>
    <w:rsid w:val="33CB74FA"/>
    <w:rsid w:val="343642F2"/>
    <w:rsid w:val="343F3010"/>
    <w:rsid w:val="345D0A00"/>
    <w:rsid w:val="34713BFD"/>
    <w:rsid w:val="34C13589"/>
    <w:rsid w:val="353369E3"/>
    <w:rsid w:val="35E00D72"/>
    <w:rsid w:val="36965B9D"/>
    <w:rsid w:val="36BD4AD5"/>
    <w:rsid w:val="36C549FD"/>
    <w:rsid w:val="37151844"/>
    <w:rsid w:val="377B2A8E"/>
    <w:rsid w:val="37A755DD"/>
    <w:rsid w:val="37AE5168"/>
    <w:rsid w:val="37F45CA9"/>
    <w:rsid w:val="37F94FA0"/>
    <w:rsid w:val="380D3381"/>
    <w:rsid w:val="38115B1F"/>
    <w:rsid w:val="383B2EA0"/>
    <w:rsid w:val="385E3AC3"/>
    <w:rsid w:val="387D6B9E"/>
    <w:rsid w:val="38AC16A8"/>
    <w:rsid w:val="38B75FF0"/>
    <w:rsid w:val="38D45016"/>
    <w:rsid w:val="38D90432"/>
    <w:rsid w:val="3914510A"/>
    <w:rsid w:val="3926770B"/>
    <w:rsid w:val="398D3668"/>
    <w:rsid w:val="39DA0497"/>
    <w:rsid w:val="39F8681F"/>
    <w:rsid w:val="3A0B3324"/>
    <w:rsid w:val="3A502507"/>
    <w:rsid w:val="3A893816"/>
    <w:rsid w:val="3A893B6D"/>
    <w:rsid w:val="3AD1763A"/>
    <w:rsid w:val="3B6716E3"/>
    <w:rsid w:val="3B6C6B2D"/>
    <w:rsid w:val="3BBA40DC"/>
    <w:rsid w:val="3BFD221A"/>
    <w:rsid w:val="3C242659"/>
    <w:rsid w:val="3C7E335B"/>
    <w:rsid w:val="3C96719C"/>
    <w:rsid w:val="3CA72BE8"/>
    <w:rsid w:val="3CDD2778"/>
    <w:rsid w:val="3CF37F8C"/>
    <w:rsid w:val="3D137554"/>
    <w:rsid w:val="3D5275AC"/>
    <w:rsid w:val="3D874491"/>
    <w:rsid w:val="3DCC2473"/>
    <w:rsid w:val="3DEB0883"/>
    <w:rsid w:val="3E2527BF"/>
    <w:rsid w:val="3E731662"/>
    <w:rsid w:val="3E8168DD"/>
    <w:rsid w:val="3EA7725F"/>
    <w:rsid w:val="3EB03713"/>
    <w:rsid w:val="3EBF1A11"/>
    <w:rsid w:val="3EC52607"/>
    <w:rsid w:val="3EE17BD1"/>
    <w:rsid w:val="3EEC6CEF"/>
    <w:rsid w:val="3F183429"/>
    <w:rsid w:val="3F6A7BC7"/>
    <w:rsid w:val="3FB77A1D"/>
    <w:rsid w:val="3FC7782C"/>
    <w:rsid w:val="3FDC3674"/>
    <w:rsid w:val="3FED7F8A"/>
    <w:rsid w:val="40094AEF"/>
    <w:rsid w:val="40300E10"/>
    <w:rsid w:val="405470BD"/>
    <w:rsid w:val="40794A29"/>
    <w:rsid w:val="40834692"/>
    <w:rsid w:val="41431AD5"/>
    <w:rsid w:val="414B3C0F"/>
    <w:rsid w:val="417C1CE7"/>
    <w:rsid w:val="41891A62"/>
    <w:rsid w:val="41900018"/>
    <w:rsid w:val="41944406"/>
    <w:rsid w:val="41CE128F"/>
    <w:rsid w:val="41D6610E"/>
    <w:rsid w:val="41DA6F12"/>
    <w:rsid w:val="420E6F2F"/>
    <w:rsid w:val="42171FB1"/>
    <w:rsid w:val="429B3D36"/>
    <w:rsid w:val="42A15FF5"/>
    <w:rsid w:val="42A31D6D"/>
    <w:rsid w:val="434E6957"/>
    <w:rsid w:val="43A7763B"/>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6E110B6"/>
    <w:rsid w:val="4714323A"/>
    <w:rsid w:val="47445515"/>
    <w:rsid w:val="474B4782"/>
    <w:rsid w:val="47D90D14"/>
    <w:rsid w:val="47DC362C"/>
    <w:rsid w:val="47DD7AD0"/>
    <w:rsid w:val="480F1C53"/>
    <w:rsid w:val="48387FB0"/>
    <w:rsid w:val="483A6114"/>
    <w:rsid w:val="488727DB"/>
    <w:rsid w:val="48B82268"/>
    <w:rsid w:val="48C354B3"/>
    <w:rsid w:val="493D58B5"/>
    <w:rsid w:val="494A7A04"/>
    <w:rsid w:val="497A30FC"/>
    <w:rsid w:val="4A0A26D2"/>
    <w:rsid w:val="4A2019A5"/>
    <w:rsid w:val="4A241A0B"/>
    <w:rsid w:val="4A7B2875"/>
    <w:rsid w:val="4A934476"/>
    <w:rsid w:val="4AAA220A"/>
    <w:rsid w:val="4AE12E67"/>
    <w:rsid w:val="4B4C0111"/>
    <w:rsid w:val="4B736055"/>
    <w:rsid w:val="4B8553A9"/>
    <w:rsid w:val="4B95421D"/>
    <w:rsid w:val="4BDB3730"/>
    <w:rsid w:val="4BEE4C27"/>
    <w:rsid w:val="4C1635B0"/>
    <w:rsid w:val="4C200F7A"/>
    <w:rsid w:val="4CEE3180"/>
    <w:rsid w:val="4D0F4AF6"/>
    <w:rsid w:val="4DC96B69"/>
    <w:rsid w:val="4DF94F37"/>
    <w:rsid w:val="4E0A1DD5"/>
    <w:rsid w:val="4E3160E5"/>
    <w:rsid w:val="4E4D37AF"/>
    <w:rsid w:val="4E8C6496"/>
    <w:rsid w:val="4EA30C8E"/>
    <w:rsid w:val="4EC54E1A"/>
    <w:rsid w:val="4EFD18DE"/>
    <w:rsid w:val="4F144236"/>
    <w:rsid w:val="4F663C87"/>
    <w:rsid w:val="4F7E29A8"/>
    <w:rsid w:val="4F9E1FFC"/>
    <w:rsid w:val="503A35E5"/>
    <w:rsid w:val="50447CC2"/>
    <w:rsid w:val="50874A7C"/>
    <w:rsid w:val="50895EE7"/>
    <w:rsid w:val="50921B9D"/>
    <w:rsid w:val="50D16158"/>
    <w:rsid w:val="50DB5F45"/>
    <w:rsid w:val="51025EB1"/>
    <w:rsid w:val="51141503"/>
    <w:rsid w:val="518D0ED5"/>
    <w:rsid w:val="525C687F"/>
    <w:rsid w:val="527E1EAF"/>
    <w:rsid w:val="52F647F7"/>
    <w:rsid w:val="52F92565"/>
    <w:rsid w:val="53D03877"/>
    <w:rsid w:val="542F73CA"/>
    <w:rsid w:val="5430786D"/>
    <w:rsid w:val="545A1D2A"/>
    <w:rsid w:val="54C811C0"/>
    <w:rsid w:val="550A17D8"/>
    <w:rsid w:val="556A442D"/>
    <w:rsid w:val="55DA564E"/>
    <w:rsid w:val="5604127D"/>
    <w:rsid w:val="56166703"/>
    <w:rsid w:val="56510474"/>
    <w:rsid w:val="56530F5D"/>
    <w:rsid w:val="56861525"/>
    <w:rsid w:val="56A93273"/>
    <w:rsid w:val="56BD550C"/>
    <w:rsid w:val="56E07045"/>
    <w:rsid w:val="56FF28AF"/>
    <w:rsid w:val="573B036F"/>
    <w:rsid w:val="57540E7D"/>
    <w:rsid w:val="577B4878"/>
    <w:rsid w:val="57926973"/>
    <w:rsid w:val="579E445A"/>
    <w:rsid w:val="57CE11E3"/>
    <w:rsid w:val="58175352"/>
    <w:rsid w:val="581F2200"/>
    <w:rsid w:val="583059FA"/>
    <w:rsid w:val="584A0929"/>
    <w:rsid w:val="58CD2491"/>
    <w:rsid w:val="591B41B2"/>
    <w:rsid w:val="59254A26"/>
    <w:rsid w:val="59326325"/>
    <w:rsid w:val="595C505B"/>
    <w:rsid w:val="595E55C3"/>
    <w:rsid w:val="596E7E20"/>
    <w:rsid w:val="59F12F67"/>
    <w:rsid w:val="5A5A6B0D"/>
    <w:rsid w:val="5A60780B"/>
    <w:rsid w:val="5AB34579"/>
    <w:rsid w:val="5AFA22EF"/>
    <w:rsid w:val="5AFC6609"/>
    <w:rsid w:val="5B0373F5"/>
    <w:rsid w:val="5B113480"/>
    <w:rsid w:val="5B5479CB"/>
    <w:rsid w:val="5BD456CE"/>
    <w:rsid w:val="5C0D1F49"/>
    <w:rsid w:val="5CBB0CE2"/>
    <w:rsid w:val="5CC17177"/>
    <w:rsid w:val="5CF306BC"/>
    <w:rsid w:val="5D3F3D64"/>
    <w:rsid w:val="5D833043"/>
    <w:rsid w:val="5DD92690"/>
    <w:rsid w:val="5DDB1CFD"/>
    <w:rsid w:val="5E7E6D93"/>
    <w:rsid w:val="5ED44800"/>
    <w:rsid w:val="5F350BDE"/>
    <w:rsid w:val="5F36141C"/>
    <w:rsid w:val="5F41673E"/>
    <w:rsid w:val="5F61632C"/>
    <w:rsid w:val="5FA17648"/>
    <w:rsid w:val="5FE705CB"/>
    <w:rsid w:val="603D5080"/>
    <w:rsid w:val="60825B7F"/>
    <w:rsid w:val="60D0261B"/>
    <w:rsid w:val="60E07891"/>
    <w:rsid w:val="61646714"/>
    <w:rsid w:val="617C1CB0"/>
    <w:rsid w:val="618E3791"/>
    <w:rsid w:val="61947DCA"/>
    <w:rsid w:val="61A46A97"/>
    <w:rsid w:val="61BE4076"/>
    <w:rsid w:val="61D1382F"/>
    <w:rsid w:val="61F114A2"/>
    <w:rsid w:val="622B0FE0"/>
    <w:rsid w:val="62512BB4"/>
    <w:rsid w:val="625D7D1A"/>
    <w:rsid w:val="627961EF"/>
    <w:rsid w:val="62DD7D21"/>
    <w:rsid w:val="63387E58"/>
    <w:rsid w:val="63471E49"/>
    <w:rsid w:val="637D586B"/>
    <w:rsid w:val="63870498"/>
    <w:rsid w:val="63A5560B"/>
    <w:rsid w:val="63E9091F"/>
    <w:rsid w:val="64322AF9"/>
    <w:rsid w:val="644545DB"/>
    <w:rsid w:val="64A01811"/>
    <w:rsid w:val="64D6010D"/>
    <w:rsid w:val="64D82665"/>
    <w:rsid w:val="64E47C96"/>
    <w:rsid w:val="651E5741"/>
    <w:rsid w:val="658A4877"/>
    <w:rsid w:val="65A00902"/>
    <w:rsid w:val="65AC6EDD"/>
    <w:rsid w:val="65D97752"/>
    <w:rsid w:val="66085536"/>
    <w:rsid w:val="66105BF7"/>
    <w:rsid w:val="66116B4C"/>
    <w:rsid w:val="66150023"/>
    <w:rsid w:val="6628010D"/>
    <w:rsid w:val="669B4528"/>
    <w:rsid w:val="66A575B3"/>
    <w:rsid w:val="66CC12D7"/>
    <w:rsid w:val="670D6F06"/>
    <w:rsid w:val="67134CEF"/>
    <w:rsid w:val="671F1ABD"/>
    <w:rsid w:val="673152EA"/>
    <w:rsid w:val="67521A59"/>
    <w:rsid w:val="677376B1"/>
    <w:rsid w:val="67C304AB"/>
    <w:rsid w:val="68246BFD"/>
    <w:rsid w:val="68376930"/>
    <w:rsid w:val="683F0658"/>
    <w:rsid w:val="689A0C6D"/>
    <w:rsid w:val="689C6793"/>
    <w:rsid w:val="68DB0208"/>
    <w:rsid w:val="68FB170C"/>
    <w:rsid w:val="691B3D98"/>
    <w:rsid w:val="693748F0"/>
    <w:rsid w:val="69846A0E"/>
    <w:rsid w:val="699851AD"/>
    <w:rsid w:val="69AA1366"/>
    <w:rsid w:val="69AD798C"/>
    <w:rsid w:val="69D005C0"/>
    <w:rsid w:val="69D80B96"/>
    <w:rsid w:val="6A922ABA"/>
    <w:rsid w:val="6AC65D4A"/>
    <w:rsid w:val="6AE27346"/>
    <w:rsid w:val="6B68175F"/>
    <w:rsid w:val="6BFD799F"/>
    <w:rsid w:val="6C4A2E5A"/>
    <w:rsid w:val="6C8138D0"/>
    <w:rsid w:val="6CEF0725"/>
    <w:rsid w:val="6D4B2604"/>
    <w:rsid w:val="6D8030E4"/>
    <w:rsid w:val="6DC35EA1"/>
    <w:rsid w:val="6E0E35C4"/>
    <w:rsid w:val="6E0F7A08"/>
    <w:rsid w:val="6E3947F5"/>
    <w:rsid w:val="6E9C74ED"/>
    <w:rsid w:val="6EF72976"/>
    <w:rsid w:val="6F795A80"/>
    <w:rsid w:val="6F7C1D2E"/>
    <w:rsid w:val="6F8E0407"/>
    <w:rsid w:val="6FDD069F"/>
    <w:rsid w:val="702B4D16"/>
    <w:rsid w:val="70AA6621"/>
    <w:rsid w:val="7104137A"/>
    <w:rsid w:val="7111480F"/>
    <w:rsid w:val="71261F49"/>
    <w:rsid w:val="712E6956"/>
    <w:rsid w:val="71374FE9"/>
    <w:rsid w:val="71473612"/>
    <w:rsid w:val="71504F32"/>
    <w:rsid w:val="7152309F"/>
    <w:rsid w:val="718F7F65"/>
    <w:rsid w:val="727644F9"/>
    <w:rsid w:val="727B234E"/>
    <w:rsid w:val="72D068C7"/>
    <w:rsid w:val="72E42ED8"/>
    <w:rsid w:val="735F4CB9"/>
    <w:rsid w:val="73674C62"/>
    <w:rsid w:val="73845865"/>
    <w:rsid w:val="738D1AFA"/>
    <w:rsid w:val="739B6D9E"/>
    <w:rsid w:val="73BC1D76"/>
    <w:rsid w:val="73E57241"/>
    <w:rsid w:val="73FB6630"/>
    <w:rsid w:val="74035919"/>
    <w:rsid w:val="742C5065"/>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A85155"/>
    <w:rsid w:val="77B13C33"/>
    <w:rsid w:val="77D911A0"/>
    <w:rsid w:val="77EB30A7"/>
    <w:rsid w:val="77ED6F44"/>
    <w:rsid w:val="77F45548"/>
    <w:rsid w:val="784E7CA6"/>
    <w:rsid w:val="78574801"/>
    <w:rsid w:val="7873527F"/>
    <w:rsid w:val="78954FE6"/>
    <w:rsid w:val="790A6425"/>
    <w:rsid w:val="790E2D96"/>
    <w:rsid w:val="791B54B2"/>
    <w:rsid w:val="795A0A34"/>
    <w:rsid w:val="797339C3"/>
    <w:rsid w:val="79876FEC"/>
    <w:rsid w:val="7998118E"/>
    <w:rsid w:val="79D57D57"/>
    <w:rsid w:val="79F00650"/>
    <w:rsid w:val="7A6242BF"/>
    <w:rsid w:val="7A794513"/>
    <w:rsid w:val="7AE952D2"/>
    <w:rsid w:val="7C7248A0"/>
    <w:rsid w:val="7C792C1C"/>
    <w:rsid w:val="7C976D69"/>
    <w:rsid w:val="7CD752DA"/>
    <w:rsid w:val="7CDE40AB"/>
    <w:rsid w:val="7CF057E2"/>
    <w:rsid w:val="7D1548B5"/>
    <w:rsid w:val="7D3B4375"/>
    <w:rsid w:val="7D761851"/>
    <w:rsid w:val="7DF84014"/>
    <w:rsid w:val="7E207949"/>
    <w:rsid w:val="7E5C0A47"/>
    <w:rsid w:val="7E670C75"/>
    <w:rsid w:val="7EE24272"/>
    <w:rsid w:val="7EEA6053"/>
    <w:rsid w:val="7F487C04"/>
    <w:rsid w:val="7FB1091F"/>
    <w:rsid w:val="7FB45F21"/>
    <w:rsid w:val="7FE57088"/>
    <w:rsid w:val="7FF37F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5839</Words>
  <Characters>6542</Characters>
  <Lines>16</Lines>
  <Paragraphs>16</Paragraphs>
  <TotalTime>1</TotalTime>
  <ScaleCrop>false</ScaleCrop>
  <LinksUpToDate>false</LinksUpToDate>
  <CharactersWithSpaces>6554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2024-08-19T02:12:00Z</dcterms:created>
  <dc:creator>GXR</dc:creator>
  <cp:lastModifiedBy>Administrator</cp:lastModifiedBy>
  <dcterms:modified xsi:type="dcterms:W3CDTF">2024-10-14T09:26:44Z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