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4BBFA">
      <w:pPr>
        <w:rPr>
          <w:rFonts w:ascii="黑体" w:hAnsi="黑体" w:eastAsia="黑体"/>
          <w:sz w:val="32"/>
          <w:szCs w:val="32"/>
          <w:highlight w:val="none"/>
        </w:rPr>
      </w:pPr>
    </w:p>
    <w:p w14:paraId="3684C0E8">
      <w:pPr>
        <w:jc w:val="center"/>
        <w:rPr>
          <w:rFonts w:ascii="方正小标宋_GBK" w:hAnsi="宋体" w:eastAsia="方正小标宋_GBK"/>
          <w:sz w:val="44"/>
          <w:szCs w:val="44"/>
          <w:highlight w:val="none"/>
        </w:rPr>
      </w:pPr>
    </w:p>
    <w:p w14:paraId="6A27DF51">
      <w:pPr>
        <w:jc w:val="center"/>
        <w:rPr>
          <w:rFonts w:ascii="方正小标宋_GBK" w:hAnsi="宋体" w:eastAsia="方正小标宋_GBK"/>
          <w:sz w:val="44"/>
          <w:szCs w:val="44"/>
          <w:highlight w:val="none"/>
        </w:rPr>
      </w:pPr>
      <w:r>
        <w:rPr>
          <w:rFonts w:hint="eastAsia" w:ascii="方正小标宋_GBK" w:hAnsi="宋体" w:eastAsia="方正小标宋_GBK"/>
          <w:sz w:val="44"/>
          <w:szCs w:val="44"/>
          <w:highlight w:val="none"/>
        </w:rPr>
        <w:t>新疆维吾尔自治区体育科学研究所</w:t>
      </w:r>
    </w:p>
    <w:p w14:paraId="2444FB4A">
      <w:pPr>
        <w:jc w:val="center"/>
        <w:rPr>
          <w:rFonts w:ascii="方正小标宋_GBK" w:hAnsi="宋体" w:eastAsia="方正小标宋_GBK"/>
          <w:sz w:val="44"/>
          <w:szCs w:val="44"/>
          <w:highlight w:val="none"/>
        </w:rPr>
      </w:pPr>
      <w:r>
        <w:rPr>
          <w:rFonts w:hint="eastAsia" w:ascii="方正小标宋_GBK" w:hAnsi="宋体" w:eastAsia="方正小标宋_GBK"/>
          <w:sz w:val="44"/>
          <w:szCs w:val="44"/>
          <w:highlight w:val="none"/>
        </w:rPr>
        <w:t xml:space="preserve"> 2023年度部门决算</w:t>
      </w:r>
    </w:p>
    <w:p w14:paraId="5F486939">
      <w:pPr>
        <w:jc w:val="center"/>
        <w:rPr>
          <w:rFonts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3992D861">
      <w:pPr>
        <w:rPr>
          <w:rFonts w:ascii="方正小标宋_GBK" w:hAnsi="宋体" w:eastAsia="方正小标宋_GBK"/>
          <w:sz w:val="44"/>
          <w:szCs w:val="44"/>
          <w:highlight w:val="none"/>
        </w:rPr>
      </w:pPr>
      <w:r>
        <w:rPr>
          <w:rFonts w:hint="eastAsia" w:ascii="方正小标宋_GBK" w:hAnsi="宋体" w:eastAsia="方正小标宋_GBK"/>
          <w:sz w:val="44"/>
          <w:szCs w:val="44"/>
          <w:highlight w:val="none"/>
        </w:rPr>
        <w:br w:type="page"/>
      </w:r>
    </w:p>
    <w:p w14:paraId="53984914">
      <w:pPr>
        <w:jc w:val="center"/>
        <w:rPr>
          <w:rFonts w:ascii="仿宋_GB2312" w:hAnsi="仿宋_GB2312" w:eastAsia="仿宋_GB2312" w:cs="仿宋_GB2312"/>
          <w:bCs/>
          <w:kern w:val="0"/>
          <w:sz w:val="32"/>
          <w:szCs w:val="32"/>
          <w:highlight w:val="none"/>
        </w:rPr>
      </w:pPr>
      <w:r>
        <w:rPr>
          <w:rFonts w:hint="eastAsia" w:ascii="仿宋_GB2312" w:hAnsi="仿宋_GB2312" w:eastAsia="仿宋_GB2312" w:cs="仿宋_GB2312"/>
          <w:b/>
          <w:kern w:val="0"/>
          <w:sz w:val="36"/>
          <w:szCs w:val="36"/>
          <w:highlight w:val="none"/>
        </w:rPr>
        <w:t>目  录</w:t>
      </w:r>
    </w:p>
    <w:p w14:paraId="40BC310A">
      <w:pPr>
        <w:pStyle w:val="6"/>
        <w:tabs>
          <w:tab w:val="right" w:pos="8306"/>
        </w:tabs>
        <w:rPr>
          <w:rFonts w:ascii="仿宋_GB2312" w:hAnsi="仿宋_GB2312" w:eastAsia="仿宋_GB2312" w:cs="仿宋_GB2312"/>
          <w:b/>
          <w:bCs/>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highlight w:val="none"/>
        </w:rPr>
        <w:fldChar w:fldCharType="begin"/>
      </w:r>
      <w:r>
        <w:rPr>
          <w:highlight w:val="none"/>
        </w:rPr>
        <w:instrText xml:space="preserve"> HYPERLINK \l "_Toc32314" </w:instrText>
      </w:r>
      <w:r>
        <w:rPr>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049CF110">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"_Toc30567" </w:instrText>
      </w:r>
      <w:r>
        <w:rPr>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bCs/>
          <w:kern w:val="0"/>
          <w:sz w:val="32"/>
          <w:szCs w:val="32"/>
          <w:highlight w:val="none"/>
        </w:rPr>
        <w:fldChar w:fldCharType="end"/>
      </w:r>
    </w:p>
    <w:p w14:paraId="373A4744">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"_Toc2151" </w:instrText>
      </w:r>
      <w:r>
        <w:rPr>
          <w:highlight w:val="none"/>
        </w:rPr>
        <w:fldChar w:fldCharType="separate"/>
      </w:r>
      <w:r>
        <w:rPr>
          <w:rFonts w:hint="eastAsia" w:ascii="仿宋_GB2312" w:hAnsi="仿宋_GB2312" w:eastAsia="仿宋_GB2312" w:cs="仿宋_GB2312"/>
          <w:bCs/>
          <w:kern w:val="0"/>
          <w:sz w:val="32"/>
          <w:szCs w:val="32"/>
          <w:highlight w:val="none"/>
        </w:rPr>
        <w:t>二、机构设置及人员情况</w:t>
      </w:r>
      <w:r>
        <w:rPr>
          <w:rFonts w:hint="eastAsia" w:ascii="仿宋_GB2312" w:hAnsi="仿宋_GB2312" w:eastAsia="仿宋_GB2312" w:cs="仿宋_GB2312"/>
          <w:bCs/>
          <w:kern w:val="0"/>
          <w:sz w:val="32"/>
          <w:szCs w:val="32"/>
          <w:highlight w:val="none"/>
        </w:rPr>
        <w:fldChar w:fldCharType="end"/>
      </w:r>
    </w:p>
    <w:p w14:paraId="52C0242E">
      <w:pPr>
        <w:pStyle w:val="6"/>
        <w:tabs>
          <w:tab w:val="right" w:pos="8306"/>
        </w:tabs>
        <w:rPr>
          <w:rFonts w:ascii="仿宋_GB2312" w:hAnsi="仿宋_GB2312" w:eastAsia="仿宋_GB2312" w:cs="仿宋_GB2312"/>
          <w:b/>
          <w:bCs/>
          <w:sz w:val="32"/>
          <w:szCs w:val="32"/>
          <w:highlight w:val="none"/>
        </w:rPr>
      </w:pPr>
      <w:r>
        <w:rPr>
          <w:highlight w:val="none"/>
        </w:rPr>
        <w:fldChar w:fldCharType="begin"/>
      </w:r>
      <w:r>
        <w:rPr>
          <w:highlight w:val="none"/>
        </w:rPr>
        <w:instrText xml:space="preserve"> HYPERLINK \l "_Toc29374" </w:instrText>
      </w:r>
      <w:r>
        <w:rPr>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14:paraId="797C331A">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"_Toc25314" </w:instrText>
      </w:r>
      <w:r>
        <w:rPr>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bCs/>
          <w:kern w:val="0"/>
          <w:sz w:val="32"/>
          <w:szCs w:val="32"/>
          <w:highlight w:val="none"/>
        </w:rPr>
        <w:fldChar w:fldCharType="end"/>
      </w:r>
    </w:p>
    <w:p w14:paraId="0D5758A1">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"_Toc12142" </w:instrText>
      </w:r>
      <w:r>
        <w:rPr>
          <w:highlight w:val="none"/>
        </w:rPr>
        <w:fldChar w:fldCharType="separate"/>
      </w:r>
      <w:r>
        <w:rPr>
          <w:rFonts w:hint="eastAsia" w:ascii="仿宋_GB2312" w:hAnsi="仿宋_GB2312" w:eastAsia="仿宋_GB2312" w:cs="仿宋_GB2312"/>
          <w:bCs/>
          <w:kern w:val="0"/>
          <w:sz w:val="32"/>
          <w:szCs w:val="32"/>
          <w:highlight w:val="none"/>
        </w:rPr>
        <w:t>二、收入决算情况说明</w:t>
      </w:r>
      <w:r>
        <w:rPr>
          <w:rFonts w:hint="eastAsia" w:ascii="仿宋_GB2312" w:hAnsi="仿宋_GB2312" w:eastAsia="仿宋_GB2312" w:cs="仿宋_GB2312"/>
          <w:bCs/>
          <w:kern w:val="0"/>
          <w:sz w:val="32"/>
          <w:szCs w:val="32"/>
          <w:highlight w:val="none"/>
        </w:rPr>
        <w:fldChar w:fldCharType="end"/>
      </w:r>
    </w:p>
    <w:p w14:paraId="552515C4">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"_Toc13201" </w:instrText>
      </w:r>
      <w:r>
        <w:rPr>
          <w:highlight w:val="none"/>
        </w:rPr>
        <w:fldChar w:fldCharType="separate"/>
      </w:r>
      <w:r>
        <w:rPr>
          <w:rFonts w:hint="eastAsia" w:ascii="仿宋_GB2312" w:hAnsi="仿宋_GB2312" w:eastAsia="仿宋_GB2312" w:cs="仿宋_GB2312"/>
          <w:bCs/>
          <w:kern w:val="0"/>
          <w:sz w:val="32"/>
          <w:szCs w:val="32"/>
          <w:highlight w:val="none"/>
        </w:rPr>
        <w:t>三、支出决算情况说明</w:t>
      </w:r>
      <w:r>
        <w:rPr>
          <w:rFonts w:hint="eastAsia" w:ascii="仿宋_GB2312" w:hAnsi="仿宋_GB2312" w:eastAsia="仿宋_GB2312" w:cs="仿宋_GB2312"/>
          <w:bCs/>
          <w:kern w:val="0"/>
          <w:sz w:val="32"/>
          <w:szCs w:val="32"/>
          <w:highlight w:val="none"/>
        </w:rPr>
        <w:fldChar w:fldCharType="end"/>
      </w:r>
    </w:p>
    <w:p w14:paraId="225902D3">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"_Toc26564" </w:instrText>
      </w:r>
      <w:r>
        <w:rPr>
          <w:highlight w:val="none"/>
        </w:rPr>
        <w:fldChar w:fldCharType="separate"/>
      </w:r>
      <w:r>
        <w:rPr>
          <w:rFonts w:hint="eastAsia" w:ascii="仿宋_GB2312" w:hAnsi="仿宋_GB2312" w:eastAsia="仿宋_GB2312" w:cs="仿宋_GB2312"/>
          <w:bCs/>
          <w:kern w:val="0"/>
          <w:sz w:val="32"/>
          <w:szCs w:val="32"/>
          <w:highlight w:val="none"/>
        </w:rPr>
        <w:t>四、财政拨款收入支出决算总体情况说明</w:t>
      </w:r>
      <w:r>
        <w:rPr>
          <w:rFonts w:hint="eastAsia" w:ascii="仿宋_GB2312" w:hAnsi="仿宋_GB2312" w:eastAsia="仿宋_GB2312" w:cs="仿宋_GB2312"/>
          <w:bCs/>
          <w:kern w:val="0"/>
          <w:sz w:val="32"/>
          <w:szCs w:val="32"/>
          <w:highlight w:val="none"/>
        </w:rPr>
        <w:fldChar w:fldCharType="end"/>
      </w:r>
    </w:p>
    <w:p w14:paraId="1CF48C32">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"_Toc20360" </w:instrText>
      </w:r>
      <w:r>
        <w:rPr>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五、一般公共预算财政拨款支出决算情况说明</w:t>
      </w:r>
      <w:r>
        <w:rPr>
          <w:rFonts w:hint="eastAsia" w:ascii="仿宋_GB2312" w:hAnsi="仿宋_GB2312" w:eastAsia="仿宋_GB2312" w:cs="仿宋_GB2312"/>
          <w:bCs/>
          <w:kern w:val="0"/>
          <w:sz w:val="32"/>
          <w:szCs w:val="32"/>
          <w:highlight w:val="none"/>
        </w:rPr>
        <w:fldChar w:fldCharType="end"/>
      </w:r>
    </w:p>
    <w:p w14:paraId="4F5CE809">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"_Toc30870" </w:instrText>
      </w:r>
      <w:r>
        <w:rPr>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六、一般公共预算财政拨款基本支出决算情况说明</w:t>
      </w:r>
      <w:r>
        <w:rPr>
          <w:rFonts w:hint="eastAsia" w:ascii="仿宋_GB2312" w:hAnsi="仿宋_GB2312" w:eastAsia="仿宋_GB2312" w:cs="仿宋_GB2312"/>
          <w:bCs/>
          <w:kern w:val="0"/>
          <w:sz w:val="32"/>
          <w:szCs w:val="32"/>
          <w:highlight w:val="none"/>
        </w:rPr>
        <w:fldChar w:fldCharType="end"/>
      </w:r>
    </w:p>
    <w:p w14:paraId="13EE962C">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"_Toc21518" </w:instrText>
      </w:r>
      <w:r>
        <w:rPr>
          <w:highlight w:val="none"/>
        </w:rPr>
        <w:fldChar w:fldCharType="separate"/>
      </w:r>
      <w:r>
        <w:rPr>
          <w:rFonts w:hint="eastAsia" w:ascii="仿宋_GB2312" w:hAnsi="仿宋_GB2312" w:eastAsia="仿宋_GB2312" w:cs="仿宋_GB2312"/>
          <w:bCs/>
          <w:kern w:val="0"/>
          <w:sz w:val="32"/>
          <w:szCs w:val="32"/>
          <w:highlight w:val="none"/>
        </w:rPr>
        <w:t>七、财政拨款“三公”经费支出决算情况说明</w:t>
      </w:r>
      <w:r>
        <w:rPr>
          <w:rFonts w:hint="eastAsia" w:ascii="仿宋_GB2312" w:hAnsi="仿宋_GB2312" w:eastAsia="仿宋_GB2312" w:cs="仿宋_GB2312"/>
          <w:bCs/>
          <w:kern w:val="0"/>
          <w:sz w:val="32"/>
          <w:szCs w:val="32"/>
          <w:highlight w:val="none"/>
        </w:rPr>
        <w:fldChar w:fldCharType="end"/>
      </w:r>
    </w:p>
    <w:p w14:paraId="5A16549A">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"_Toc5810" </w:instrText>
      </w:r>
      <w:r>
        <w:rPr>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八、政府性基金预算财政拨款收入支出决算情况说明</w:t>
      </w:r>
      <w:r>
        <w:rPr>
          <w:rFonts w:hint="eastAsia" w:ascii="仿宋_GB2312" w:hAnsi="仿宋_GB2312" w:eastAsia="仿宋_GB2312" w:cs="仿宋_GB2312"/>
          <w:bCs/>
          <w:kern w:val="0"/>
          <w:sz w:val="32"/>
          <w:szCs w:val="32"/>
          <w:highlight w:val="none"/>
        </w:rPr>
        <w:fldChar w:fldCharType="end"/>
      </w:r>
    </w:p>
    <w:p w14:paraId="34D11C2B">
      <w:pPr>
        <w:rPr>
          <w:highlight w:val="none"/>
        </w:rPr>
      </w:pPr>
      <w:r>
        <w:rPr>
          <w:highlight w:val="none"/>
        </w:rPr>
        <w:fldChar w:fldCharType="begin"/>
      </w:r>
      <w:r>
        <w:rPr>
          <w:highlight w:val="none"/>
        </w:rPr>
        <w:instrText xml:space="preserve"> HYPERLINK \l "_Toc5810" </w:instrText>
      </w:r>
      <w:r>
        <w:rPr>
          <w:highlight w:val="none"/>
        </w:rPr>
        <w:fldChar w:fldCharType="separate"/>
      </w:r>
      <w:r>
        <w:rPr>
          <w:rFonts w:hint="eastAsia" w:ascii="仿宋_GB2312" w:hAnsi="仿宋_GB2312" w:eastAsia="仿宋_GB2312" w:cs="仿宋_GB2312"/>
          <w:bCs/>
          <w:kern w:val="0"/>
          <w:sz w:val="32"/>
          <w:szCs w:val="32"/>
          <w:highlight w:val="none"/>
        </w:rPr>
        <w:t>九、国有资本经营预算财政拨款收入支出决算情况说明</w:t>
      </w:r>
      <w:r>
        <w:rPr>
          <w:rFonts w:hint="eastAsia" w:ascii="仿宋_GB2312" w:hAnsi="仿宋_GB2312" w:eastAsia="仿宋_GB2312" w:cs="仿宋_GB2312"/>
          <w:bCs/>
          <w:kern w:val="0"/>
          <w:sz w:val="32"/>
          <w:szCs w:val="32"/>
          <w:highlight w:val="none"/>
        </w:rPr>
        <w:fldChar w:fldCharType="end"/>
      </w:r>
    </w:p>
    <w:p w14:paraId="283778C0">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"_Toc1235" </w:instrText>
      </w:r>
      <w:r>
        <w:rPr>
          <w:highlight w:val="none"/>
        </w:rPr>
        <w:fldChar w:fldCharType="separate"/>
      </w:r>
      <w:r>
        <w:rPr>
          <w:rFonts w:hint="eastAsia" w:ascii="仿宋_GB2312" w:hAnsi="仿宋_GB2312" w:eastAsia="仿宋_GB2312" w:cs="仿宋_GB2312"/>
          <w:sz w:val="32"/>
          <w:szCs w:val="32"/>
          <w:highlight w:val="none"/>
        </w:rPr>
        <w:t>十</w:t>
      </w:r>
      <w:r>
        <w:rPr>
          <w:rFonts w:hint="eastAsia" w:ascii="仿宋_GB2312" w:hAnsi="仿宋_GB2312" w:eastAsia="仿宋_GB2312" w:cs="仿宋_GB2312"/>
          <w:bCs/>
          <w:kern w:val="0"/>
          <w:sz w:val="32"/>
          <w:szCs w:val="32"/>
          <w:highlight w:val="none"/>
        </w:rPr>
        <w:t>、其他重要事项的情况说明</w:t>
      </w:r>
      <w:r>
        <w:rPr>
          <w:rFonts w:hint="eastAsia" w:ascii="仿宋_GB2312" w:hAnsi="仿宋_GB2312" w:eastAsia="仿宋_GB2312" w:cs="仿宋_GB2312"/>
          <w:bCs/>
          <w:kern w:val="0"/>
          <w:sz w:val="32"/>
          <w:szCs w:val="32"/>
          <w:highlight w:val="none"/>
        </w:rPr>
        <w:fldChar w:fldCharType="end"/>
      </w:r>
    </w:p>
    <w:p w14:paraId="793EA9E1">
      <w:pPr>
        <w:pStyle w:val="3"/>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"_Toc14519" </w:instrText>
      </w:r>
      <w:r>
        <w:rPr>
          <w:highlight w:val="none"/>
        </w:rPr>
        <w:fldChar w:fldCharType="separate"/>
      </w:r>
      <w:r>
        <w:rPr>
          <w:rFonts w:hint="eastAsia" w:ascii="仿宋_GB2312" w:hAnsi="仿宋_GB2312" w:eastAsia="仿宋_GB2312" w:cs="仿宋_GB2312"/>
          <w:sz w:val="32"/>
          <w:szCs w:val="32"/>
          <w:highlight w:val="none"/>
        </w:rPr>
        <w:t>（一）机关运行经费支出情况</w:t>
      </w:r>
      <w:r>
        <w:rPr>
          <w:rFonts w:hint="eastAsia" w:ascii="仿宋_GB2312" w:hAnsi="仿宋_GB2312" w:eastAsia="仿宋_GB2312" w:cs="仿宋_GB2312"/>
          <w:sz w:val="32"/>
          <w:szCs w:val="32"/>
          <w:highlight w:val="none"/>
        </w:rPr>
        <w:fldChar w:fldCharType="end"/>
      </w:r>
    </w:p>
    <w:p w14:paraId="6B9CF2E3">
      <w:pPr>
        <w:pStyle w:val="3"/>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"_Toc227" </w:instrText>
      </w:r>
      <w:r>
        <w:rPr>
          <w:highlight w:val="none"/>
        </w:rPr>
        <w:fldChar w:fldCharType="separate"/>
      </w:r>
      <w:r>
        <w:rPr>
          <w:rFonts w:hint="eastAsia" w:ascii="仿宋_GB2312" w:hAnsi="仿宋_GB2312" w:eastAsia="仿宋_GB2312" w:cs="仿宋_GB2312"/>
          <w:sz w:val="32"/>
          <w:szCs w:val="32"/>
          <w:highlight w:val="none"/>
        </w:rPr>
        <w:t>（二）政府采购情况</w:t>
      </w:r>
      <w:r>
        <w:rPr>
          <w:rFonts w:hint="eastAsia" w:ascii="仿宋_GB2312" w:hAnsi="仿宋_GB2312" w:eastAsia="仿宋_GB2312" w:cs="仿宋_GB2312"/>
          <w:sz w:val="32"/>
          <w:szCs w:val="32"/>
          <w:highlight w:val="none"/>
        </w:rPr>
        <w:fldChar w:fldCharType="end"/>
      </w:r>
    </w:p>
    <w:p w14:paraId="5E6CC3C5">
      <w:pPr>
        <w:pStyle w:val="3"/>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"_Toc8391" </w:instrText>
      </w:r>
      <w:r>
        <w:rPr>
          <w:highlight w:val="none"/>
        </w:rPr>
        <w:fldChar w:fldCharType="separate"/>
      </w:r>
      <w:r>
        <w:rPr>
          <w:rFonts w:hint="eastAsia" w:ascii="仿宋_GB2312" w:hAnsi="仿宋_GB2312" w:eastAsia="仿宋_GB2312" w:cs="仿宋_GB2312"/>
          <w:sz w:val="32"/>
          <w:szCs w:val="32"/>
          <w:highlight w:val="none"/>
        </w:rPr>
        <w:t>（三）国有资产占用情况说明</w:t>
      </w:r>
      <w:r>
        <w:rPr>
          <w:rFonts w:hint="eastAsia" w:ascii="仿宋_GB2312" w:hAnsi="仿宋_GB2312" w:eastAsia="仿宋_GB2312" w:cs="仿宋_GB2312"/>
          <w:sz w:val="32"/>
          <w:szCs w:val="32"/>
          <w:highlight w:val="none"/>
        </w:rPr>
        <w:fldChar w:fldCharType="end"/>
      </w:r>
    </w:p>
    <w:p w14:paraId="4AD22F39">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"_Toc11283" </w:instrText>
      </w:r>
      <w:r>
        <w:rPr>
          <w:highlight w:val="none"/>
        </w:rPr>
        <w:fldChar w:fldCharType="separate"/>
      </w:r>
      <w:r>
        <w:rPr>
          <w:rFonts w:hint="eastAsia" w:ascii="仿宋_GB2312" w:hAnsi="仿宋_GB2312" w:eastAsia="仿宋_GB2312" w:cs="仿宋_GB2312"/>
          <w:bCs/>
          <w:kern w:val="0"/>
          <w:sz w:val="32"/>
          <w:szCs w:val="32"/>
          <w:highlight w:val="none"/>
        </w:rPr>
        <w:t>十一、预算绩效的情况说明</w:t>
      </w:r>
      <w:r>
        <w:rPr>
          <w:rFonts w:hint="eastAsia" w:ascii="仿宋_GB2312" w:hAnsi="仿宋_GB2312" w:eastAsia="仿宋_GB2312" w:cs="仿宋_GB2312"/>
          <w:bCs/>
          <w:kern w:val="0"/>
          <w:sz w:val="32"/>
          <w:szCs w:val="32"/>
          <w:highlight w:val="none"/>
        </w:rPr>
        <w:fldChar w:fldCharType="end"/>
      </w:r>
    </w:p>
    <w:p w14:paraId="64029EE3">
      <w:pPr>
        <w:pStyle w:val="7"/>
        <w:tabs>
          <w:tab w:val="right" w:pos="8306"/>
        </w:tabs>
        <w:ind w:left="0" w:leftChars="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十二、其他需说明的事项</w:t>
      </w:r>
    </w:p>
    <w:p w14:paraId="7EF4332F">
      <w:pPr>
        <w:pStyle w:val="6"/>
        <w:tabs>
          <w:tab w:val="right" w:pos="8306"/>
        </w:tabs>
        <w:rPr>
          <w:rFonts w:ascii="仿宋_GB2312" w:hAnsi="仿宋_GB2312" w:eastAsia="仿宋_GB2312" w:cs="仿宋_GB2312"/>
          <w:b/>
          <w:bCs/>
          <w:sz w:val="32"/>
          <w:szCs w:val="32"/>
          <w:highlight w:val="none"/>
        </w:rPr>
      </w:pPr>
      <w:r>
        <w:rPr>
          <w:highlight w:val="none"/>
        </w:rPr>
        <w:fldChar w:fldCharType="begin"/>
      </w:r>
      <w:r>
        <w:rPr>
          <w:highlight w:val="none"/>
        </w:rPr>
        <w:instrText xml:space="preserve"> HYPERLINK \l "_Toc3250" </w:instrText>
      </w:r>
      <w:r>
        <w:rPr>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14:paraId="70D5CBED">
      <w:pPr>
        <w:pStyle w:val="6"/>
        <w:tabs>
          <w:tab w:val="right" w:pos="8306"/>
        </w:tabs>
        <w:rPr>
          <w:rFonts w:ascii="仿宋_GB2312" w:hAnsi="仿宋_GB2312" w:eastAsia="仿宋_GB2312" w:cs="仿宋_GB2312"/>
          <w:b/>
          <w:bCs/>
          <w:sz w:val="32"/>
          <w:szCs w:val="32"/>
          <w:highlight w:val="none"/>
        </w:rPr>
      </w:pPr>
      <w:r>
        <w:rPr>
          <w:highlight w:val="none"/>
        </w:rPr>
        <w:fldChar w:fldCharType="begin"/>
      </w:r>
      <w:r>
        <w:rPr>
          <w:highlight w:val="none"/>
        </w:rPr>
        <w:instrText xml:space="preserve"> HYPERLINK \l "_Toc22784" </w:instrText>
      </w:r>
      <w:r>
        <w:rPr>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5018C18C">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"_Toc2183" </w:instrText>
      </w:r>
      <w:r>
        <w:rPr>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bCs/>
          <w:kern w:val="0"/>
          <w:sz w:val="32"/>
          <w:szCs w:val="32"/>
          <w:highlight w:val="none"/>
        </w:rPr>
        <w:fldChar w:fldCharType="end"/>
      </w:r>
    </w:p>
    <w:p w14:paraId="12B70C46">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"_Toc24532" </w:instrText>
      </w:r>
      <w:r>
        <w:rPr>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bCs/>
          <w:kern w:val="0"/>
          <w:sz w:val="32"/>
          <w:szCs w:val="32"/>
          <w:highlight w:val="none"/>
        </w:rPr>
        <w:fldChar w:fldCharType="end"/>
      </w:r>
    </w:p>
    <w:p w14:paraId="6B8BD492">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"_Toc32434" </w:instrText>
      </w:r>
      <w:r>
        <w:rPr>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bCs/>
          <w:kern w:val="0"/>
          <w:sz w:val="32"/>
          <w:szCs w:val="32"/>
          <w:highlight w:val="none"/>
        </w:rPr>
        <w:fldChar w:fldCharType="end"/>
      </w:r>
    </w:p>
    <w:p w14:paraId="7ABAC47C">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"_Toc28786" </w:instrText>
      </w:r>
      <w:r>
        <w:rPr>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bCs/>
          <w:kern w:val="0"/>
          <w:sz w:val="32"/>
          <w:szCs w:val="32"/>
          <w:highlight w:val="none"/>
        </w:rPr>
        <w:fldChar w:fldCharType="end"/>
      </w:r>
    </w:p>
    <w:p w14:paraId="1F0C7D69">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"_Toc14869" </w:instrText>
      </w:r>
      <w:r>
        <w:rPr>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bCs/>
          <w:kern w:val="0"/>
          <w:sz w:val="32"/>
          <w:szCs w:val="32"/>
          <w:highlight w:val="none"/>
        </w:rPr>
        <w:fldChar w:fldCharType="end"/>
      </w:r>
    </w:p>
    <w:p w14:paraId="36FC4C82">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"_Toc8884" </w:instrText>
      </w:r>
      <w:r>
        <w:rPr>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bCs/>
          <w:kern w:val="0"/>
          <w:sz w:val="32"/>
          <w:szCs w:val="32"/>
          <w:highlight w:val="none"/>
        </w:rPr>
        <w:fldChar w:fldCharType="end"/>
      </w:r>
    </w:p>
    <w:p w14:paraId="60D7BE78">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"_Toc29106" </w:instrText>
      </w:r>
      <w:r>
        <w:rPr>
          <w:highlight w:val="none"/>
        </w:rPr>
        <w:fldChar w:fldCharType="separate"/>
      </w:r>
      <w:r>
        <w:rPr>
          <w:rFonts w:hint="eastAsia" w:ascii="仿宋_GB2312" w:hAnsi="仿宋_GB2312" w:eastAsia="仿宋_GB2312" w:cs="仿宋_GB2312"/>
          <w:bCs/>
          <w:kern w:val="0"/>
          <w:sz w:val="32"/>
          <w:szCs w:val="32"/>
          <w:highlight w:val="none"/>
        </w:rPr>
        <w:t>七、《财政拨款“三公”经费支出决算表》</w:t>
      </w:r>
      <w:r>
        <w:rPr>
          <w:rFonts w:hint="eastAsia" w:ascii="仿宋_GB2312" w:hAnsi="仿宋_GB2312" w:eastAsia="仿宋_GB2312" w:cs="仿宋_GB2312"/>
          <w:bCs/>
          <w:kern w:val="0"/>
          <w:sz w:val="32"/>
          <w:szCs w:val="32"/>
          <w:highlight w:val="none"/>
        </w:rPr>
        <w:fldChar w:fldCharType="end"/>
      </w:r>
    </w:p>
    <w:p w14:paraId="65529E36">
      <w:pPr>
        <w:pStyle w:val="7"/>
        <w:tabs>
          <w:tab w:val="right" w:pos="8306"/>
        </w:tabs>
        <w:ind w:left="0" w:leftChars="0"/>
        <w:rPr>
          <w:rFonts w:ascii="仿宋_GB2312" w:hAnsi="仿宋_GB2312" w:eastAsia="仿宋_GB2312" w:cs="仿宋_GB2312"/>
          <w:bCs/>
          <w:kern w:val="0"/>
          <w:sz w:val="32"/>
          <w:szCs w:val="32"/>
          <w:highlight w:val="none"/>
        </w:rPr>
      </w:pPr>
      <w:r>
        <w:rPr>
          <w:highlight w:val="none"/>
        </w:rPr>
        <w:fldChar w:fldCharType="begin"/>
      </w:r>
      <w:r>
        <w:rPr>
          <w:highlight w:val="none"/>
        </w:rPr>
        <w:instrText xml:space="preserve"> HYPERLINK \l "_Toc7643" </w:instrText>
      </w:r>
      <w:r>
        <w:rPr>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14:paraId="16963FC7">
      <w:pPr>
        <w:pStyle w:val="7"/>
        <w:tabs>
          <w:tab w:val="right" w:pos="8306"/>
        </w:tabs>
        <w:ind w:left="0" w:leftChars="0"/>
        <w:rPr>
          <w:rFonts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t>九、《国有资本经营预算财政拨款收入支出决算表》</w:t>
      </w:r>
    </w:p>
    <w:p w14:paraId="60D1D373">
      <w:pPr>
        <w:rPr>
          <w:highlight w:val="none"/>
        </w:rPr>
      </w:pPr>
      <w:r>
        <w:rPr>
          <w:rFonts w:hint="eastAsia" w:ascii="仿宋_GB2312" w:hAnsi="仿宋_GB2312" w:eastAsia="仿宋_GB2312" w:cs="仿宋_GB2312"/>
          <w:sz w:val="32"/>
          <w:szCs w:val="32"/>
          <w:highlight w:val="none"/>
        </w:rPr>
        <w:fldChar w:fldCharType="end"/>
      </w:r>
    </w:p>
    <w:p w14:paraId="31815245">
      <w:pPr>
        <w:rPr>
          <w:rFonts w:ascii="仿宋_GB2312" w:eastAsia="仿宋_GB2312"/>
          <w:sz w:val="32"/>
          <w:szCs w:val="32"/>
          <w:highlight w:val="none"/>
        </w:rPr>
      </w:pPr>
      <w:r>
        <w:rPr>
          <w:rFonts w:hint="eastAsia" w:ascii="仿宋_GB2312" w:eastAsia="仿宋_GB2312"/>
          <w:sz w:val="32"/>
          <w:szCs w:val="32"/>
          <w:highlight w:val="none"/>
        </w:rPr>
        <w:br w:type="page"/>
      </w:r>
    </w:p>
    <w:p w14:paraId="512B2EBF">
      <w:pPr>
        <w:jc w:val="center"/>
        <w:outlineLvl w:val="0"/>
        <w:rPr>
          <w:rFonts w:ascii="黑体" w:hAnsi="黑体" w:eastAsia="黑体"/>
          <w:sz w:val="32"/>
          <w:szCs w:val="32"/>
          <w:highlight w:val="none"/>
        </w:rPr>
      </w:pPr>
      <w:bookmarkStart w:id="0" w:name="_Toc32314"/>
      <w:bookmarkStart w:id="1" w:name="_Toc24028"/>
      <w:r>
        <w:rPr>
          <w:rFonts w:hint="eastAsia" w:ascii="黑体" w:hAnsi="黑体" w:eastAsia="黑体"/>
          <w:sz w:val="32"/>
          <w:szCs w:val="32"/>
          <w:highlight w:val="none"/>
        </w:rPr>
        <w:t>第一部分 单位概况</w:t>
      </w:r>
      <w:bookmarkEnd w:id="0"/>
      <w:bookmarkEnd w:id="1"/>
    </w:p>
    <w:p w14:paraId="71185A99">
      <w:pPr>
        <w:ind w:firstLine="640" w:firstLineChars="200"/>
        <w:outlineLvl w:val="1"/>
        <w:rPr>
          <w:rFonts w:ascii="黑体" w:hAnsi="黑体" w:eastAsia="黑体" w:cs="宋体"/>
          <w:bCs/>
          <w:kern w:val="0"/>
          <w:sz w:val="32"/>
          <w:szCs w:val="32"/>
          <w:highlight w:val="none"/>
        </w:rPr>
      </w:pPr>
      <w:bookmarkStart w:id="2" w:name="_Toc30738"/>
      <w:bookmarkStart w:id="3" w:name="_Toc30567"/>
      <w:r>
        <w:rPr>
          <w:rFonts w:hint="eastAsia" w:ascii="黑体" w:hAnsi="黑体" w:eastAsia="黑体" w:cs="宋体"/>
          <w:bCs/>
          <w:kern w:val="0"/>
          <w:sz w:val="32"/>
          <w:szCs w:val="32"/>
          <w:highlight w:val="none"/>
        </w:rPr>
        <w:t>一、主要职能</w:t>
      </w:r>
      <w:bookmarkEnd w:id="2"/>
      <w:bookmarkEnd w:id="3"/>
    </w:p>
    <w:p w14:paraId="5460D27E">
      <w:pPr>
        <w:ind w:firstLine="640" w:firstLineChars="200"/>
        <w:rPr>
          <w:rFonts w:ascii="黑体" w:hAnsi="黑体" w:eastAsia="黑体" w:cs="宋体"/>
          <w:bCs/>
          <w:kern w:val="0"/>
          <w:sz w:val="32"/>
          <w:szCs w:val="32"/>
          <w:highlight w:val="none"/>
        </w:rPr>
      </w:pPr>
      <w:bookmarkStart w:id="4" w:name="_Toc31238"/>
      <w:bookmarkStart w:id="5" w:name="_Toc2151"/>
      <w:r>
        <w:rPr>
          <w:rFonts w:ascii="仿宋_GB2312" w:eastAsia="仿宋_GB2312"/>
          <w:sz w:val="32"/>
          <w:szCs w:val="32"/>
          <w:highlight w:val="none"/>
        </w:rPr>
        <w:t>面向体育运动训练实际，研究运动营养、康复等课题；承担自治区体育运动领域科学理论研究工作；为体育运动领域违禁药物检验检测提供技术支持服务。认真贯彻落实国家体育总局各项政策方针，普及健身知识，宣传健身效果，弘扬健康新理念，把身心健康作为个人全面发展和适应社会的重要能力，树立以参与体育健身、拥有强健体魄为荣的个人发展理念，营造良好舆论氛围，通过体育健身提高个人的团队协作能力。强调了竞技体育所表现的积极进取、诚实守信、规则至上、团结友爱、健康自然的精神和理念，体现了和谐社会的目标追求与价值导向，是培养人们公平竞争、团结协作和克服困难的精神与观念，促进人的全面发展，形成健康、科学的生活方式，创造文明、和谐的社会环境的有效途径，也是促进全民健身运动，推动体育产业发展的重要手段。《体育时空》《新疆体育》(维文)《新疆体育工作》（内部资料）三个刊物，紧紧围绕国家体育总局、自治区新闻出版局、自治区体育局党组的部署，大力宣传运动项目文化，弘扬奥林匹克精神和中华体育精神，挖掘传承传统体育文化，发挥区域特色文化遗产的作用。始终将体育理论宣传与实践报道工作紧密联系起来。在工作中贯彻“贴近群众、贴近社会、贴近读者”的原则，将正确的舆论导向贯彻落实到新闻采编的各个岗位和各个环节，进一步推动基层体育工作发展，努力服务好竞技体育、群众体育、青少年体育、体育产业工作，积极弘扬体育精神，传达政策信息，指导基层工作，搭建交流体育经验信息的平台。树立全民健身榜样，讲述全民健身故事，传播社会正能量，发挥体育文化在践行社会主义核心价值观、弘扬中华民族传统美德、传承人类优秀文明成果和提升国家软实力等方面的独特价值和作用</w:t>
      </w:r>
      <w:r>
        <w:rPr>
          <w:rFonts w:hint="eastAsia" w:ascii="仿宋_GB2312" w:eastAsia="仿宋_GB2312"/>
          <w:sz w:val="32"/>
          <w:szCs w:val="32"/>
          <w:highlight w:val="none"/>
        </w:rPr>
        <w:t>。</w:t>
      </w:r>
    </w:p>
    <w:p w14:paraId="67B9A498">
      <w:pPr>
        <w:ind w:firstLine="640" w:firstLineChars="200"/>
        <w:outlineLvl w:val="1"/>
        <w:rPr>
          <w:rFonts w:ascii="黑体" w:hAnsi="黑体" w:eastAsia="黑体" w:cs="宋体"/>
          <w:bCs/>
          <w:kern w:val="0"/>
          <w:sz w:val="32"/>
          <w:szCs w:val="32"/>
          <w:highlight w:val="none"/>
        </w:rPr>
      </w:pPr>
      <w:r>
        <w:rPr>
          <w:rFonts w:hint="eastAsia" w:ascii="黑体" w:hAnsi="黑体" w:eastAsia="黑体" w:cs="宋体"/>
          <w:bCs/>
          <w:kern w:val="0"/>
          <w:sz w:val="32"/>
          <w:szCs w:val="32"/>
          <w:highlight w:val="none"/>
        </w:rPr>
        <w:t>二、机构设置及</w:t>
      </w:r>
      <w:bookmarkEnd w:id="4"/>
      <w:r>
        <w:rPr>
          <w:rFonts w:hint="eastAsia" w:ascii="黑体" w:hAnsi="黑体" w:eastAsia="黑体" w:cs="宋体"/>
          <w:bCs/>
          <w:kern w:val="0"/>
          <w:sz w:val="32"/>
          <w:szCs w:val="32"/>
          <w:highlight w:val="none"/>
        </w:rPr>
        <w:t>人员情况</w:t>
      </w:r>
      <w:bookmarkEnd w:id="5"/>
    </w:p>
    <w:p w14:paraId="38E16B6C">
      <w:pPr>
        <w:ind w:firstLine="640" w:firstLineChars="200"/>
        <w:jc w:val="left"/>
        <w:rPr>
          <w:rFonts w:ascii="仿宋_GB2312" w:eastAsia="仿宋_GB2312"/>
          <w:sz w:val="32"/>
          <w:szCs w:val="32"/>
          <w:highlight w:val="none"/>
        </w:rPr>
      </w:pPr>
      <w:r>
        <w:rPr>
          <w:rFonts w:hint="eastAsia" w:ascii="仿宋_GB2312" w:eastAsia="仿宋_GB2312"/>
          <w:sz w:val="32"/>
          <w:szCs w:val="32"/>
          <w:highlight w:val="none"/>
        </w:rPr>
        <w:t>新疆维吾尔自治区体育科学研究所2023年度，实有人数</w:t>
      </w:r>
      <w:r>
        <w:rPr>
          <w:rFonts w:hint="eastAsia" w:ascii="仿宋_GB2312" w:eastAsia="仿宋_GB2312"/>
          <w:sz w:val="32"/>
          <w:szCs w:val="32"/>
          <w:highlight w:val="none"/>
          <w:lang w:val="zh-CN"/>
        </w:rPr>
        <w:t>48</w:t>
      </w:r>
      <w:r>
        <w:rPr>
          <w:rFonts w:hint="eastAsia" w:ascii="仿宋_GB2312" w:eastAsia="仿宋_GB2312"/>
          <w:sz w:val="32"/>
          <w:szCs w:val="32"/>
          <w:highlight w:val="none"/>
        </w:rPr>
        <w:t>人，其中：在职人员</w:t>
      </w:r>
      <w:r>
        <w:rPr>
          <w:rFonts w:hint="eastAsia" w:ascii="仿宋_GB2312" w:eastAsia="仿宋_GB2312"/>
          <w:sz w:val="32"/>
          <w:szCs w:val="32"/>
          <w:highlight w:val="none"/>
          <w:lang w:val="zh-CN"/>
        </w:rPr>
        <w:t>21</w:t>
      </w:r>
      <w:r>
        <w:rPr>
          <w:rFonts w:hint="eastAsia" w:ascii="仿宋_GB2312" w:eastAsia="仿宋_GB2312"/>
          <w:sz w:val="32"/>
          <w:szCs w:val="32"/>
          <w:highlight w:val="none"/>
        </w:rPr>
        <w:t>人，离休人员</w:t>
      </w:r>
      <w:r>
        <w:rPr>
          <w:rFonts w:hint="eastAsia" w:ascii="仿宋_GB2312" w:eastAsia="仿宋_GB2312"/>
          <w:sz w:val="32"/>
          <w:szCs w:val="32"/>
          <w:highlight w:val="none"/>
          <w:lang w:val="zh-CN"/>
        </w:rPr>
        <w:t>0</w:t>
      </w:r>
      <w:r>
        <w:rPr>
          <w:rFonts w:hint="eastAsia" w:ascii="仿宋_GB2312" w:eastAsia="仿宋_GB2312"/>
          <w:sz w:val="32"/>
          <w:szCs w:val="32"/>
          <w:highlight w:val="none"/>
        </w:rPr>
        <w:t>人，退休人员</w:t>
      </w:r>
      <w:r>
        <w:rPr>
          <w:rFonts w:hint="eastAsia" w:ascii="仿宋_GB2312" w:eastAsia="仿宋_GB2312"/>
          <w:sz w:val="32"/>
          <w:szCs w:val="32"/>
          <w:highlight w:val="none"/>
          <w:lang w:val="zh-CN"/>
        </w:rPr>
        <w:t>27</w:t>
      </w:r>
      <w:r>
        <w:rPr>
          <w:rFonts w:hint="eastAsia" w:ascii="仿宋_GB2312" w:eastAsia="仿宋_GB2312"/>
          <w:sz w:val="32"/>
          <w:szCs w:val="32"/>
          <w:highlight w:val="none"/>
        </w:rPr>
        <w:t>人。</w:t>
      </w:r>
    </w:p>
    <w:p w14:paraId="7F77824B">
      <w:pPr>
        <w:ind w:firstLine="640" w:firstLineChars="200"/>
        <w:rPr>
          <w:rFonts w:hint="eastAsia" w:ascii="仿宋_GB2312" w:hAnsi="宋体" w:eastAsia="仿宋_GB2312" w:cs="宋体"/>
          <w:kern w:val="0"/>
          <w:sz w:val="32"/>
          <w:szCs w:val="32"/>
          <w:highlight w:val="none"/>
        </w:rPr>
      </w:pPr>
      <w:bookmarkStart w:id="6" w:name="_Toc3092"/>
      <w:bookmarkStart w:id="7" w:name="_Toc29374"/>
      <w:r>
        <w:rPr>
          <w:rFonts w:hint="eastAsia" w:ascii="仿宋_GB2312" w:hAnsi="黑体" w:eastAsia="仿宋_GB2312" w:cs="宋体"/>
          <w:bCs/>
          <w:kern w:val="0"/>
          <w:sz w:val="32"/>
          <w:szCs w:val="32"/>
          <w:highlight w:val="none"/>
        </w:rPr>
        <w:t>单位无下属预算单位，下设</w:t>
      </w:r>
      <w:r>
        <w:rPr>
          <w:rFonts w:hint="eastAsia" w:ascii="仿宋_GB2312" w:eastAsia="仿宋_GB2312"/>
          <w:sz w:val="32"/>
          <w:szCs w:val="32"/>
          <w:highlight w:val="none"/>
        </w:rPr>
        <w:t>6</w:t>
      </w:r>
      <w:r>
        <w:rPr>
          <w:rFonts w:hint="eastAsia" w:ascii="仿宋_GB2312" w:hAnsi="黑体" w:eastAsia="仿宋_GB2312" w:cs="宋体"/>
          <w:bCs/>
          <w:kern w:val="0"/>
          <w:sz w:val="32"/>
          <w:szCs w:val="32"/>
          <w:highlight w:val="none"/>
        </w:rPr>
        <w:t>个处室，分别是：所长室、办公室、生物室、体质室、信息室、重竞技训练监控重点实验室</w:t>
      </w:r>
      <w:r>
        <w:rPr>
          <w:rFonts w:hint="eastAsia" w:ascii="仿宋_GB2312" w:hAnsi="宋体" w:eastAsia="仿宋_GB2312" w:cs="宋体"/>
          <w:kern w:val="0"/>
          <w:sz w:val="32"/>
          <w:szCs w:val="32"/>
          <w:highlight w:val="none"/>
        </w:rPr>
        <w:t>。</w:t>
      </w:r>
    </w:p>
    <w:p w14:paraId="6DB7CAC1">
      <w:pPr>
        <w:ind w:firstLine="640" w:firstLineChars="200"/>
        <w:rPr>
          <w:rFonts w:hint="eastAsia" w:ascii="仿宋_GB2312" w:hAnsi="宋体" w:eastAsia="仿宋_GB2312" w:cs="宋体"/>
          <w:kern w:val="0"/>
          <w:sz w:val="32"/>
          <w:szCs w:val="32"/>
          <w:highlight w:val="none"/>
        </w:rPr>
      </w:pPr>
    </w:p>
    <w:p w14:paraId="435D9CFB">
      <w:pPr>
        <w:ind w:firstLine="640" w:firstLineChars="200"/>
        <w:rPr>
          <w:rFonts w:hint="eastAsia" w:ascii="仿宋_GB2312" w:hAnsi="宋体" w:eastAsia="仿宋_GB2312" w:cs="宋体"/>
          <w:kern w:val="0"/>
          <w:sz w:val="32"/>
          <w:szCs w:val="32"/>
          <w:highlight w:val="none"/>
        </w:rPr>
      </w:pPr>
    </w:p>
    <w:p w14:paraId="5B6621C1">
      <w:pPr>
        <w:ind w:firstLine="640" w:firstLineChars="200"/>
        <w:rPr>
          <w:rFonts w:hint="eastAsia" w:ascii="仿宋_GB2312" w:hAnsi="宋体" w:eastAsia="仿宋_GB2312" w:cs="宋体"/>
          <w:kern w:val="0"/>
          <w:sz w:val="32"/>
          <w:szCs w:val="32"/>
          <w:highlight w:val="none"/>
        </w:rPr>
      </w:pPr>
    </w:p>
    <w:p w14:paraId="38BCACFD">
      <w:pPr>
        <w:ind w:firstLine="640" w:firstLineChars="200"/>
        <w:rPr>
          <w:rFonts w:hint="eastAsia" w:ascii="仿宋_GB2312" w:hAnsi="宋体" w:eastAsia="仿宋_GB2312" w:cs="宋体"/>
          <w:kern w:val="0"/>
          <w:sz w:val="32"/>
          <w:szCs w:val="32"/>
          <w:highlight w:val="none"/>
        </w:rPr>
      </w:pPr>
    </w:p>
    <w:p w14:paraId="4C75AD2E">
      <w:pPr>
        <w:ind w:firstLine="640" w:firstLineChars="200"/>
        <w:rPr>
          <w:rFonts w:hint="eastAsia" w:ascii="仿宋_GB2312" w:hAnsi="宋体" w:eastAsia="仿宋_GB2312" w:cs="宋体"/>
          <w:kern w:val="0"/>
          <w:sz w:val="32"/>
          <w:szCs w:val="32"/>
          <w:highlight w:val="none"/>
        </w:rPr>
      </w:pPr>
    </w:p>
    <w:p w14:paraId="6F9B1871">
      <w:pPr>
        <w:ind w:firstLine="640" w:firstLineChars="200"/>
        <w:rPr>
          <w:rFonts w:hint="eastAsia" w:ascii="仿宋_GB2312" w:hAnsi="宋体" w:eastAsia="仿宋_GB2312" w:cs="宋体"/>
          <w:kern w:val="0"/>
          <w:sz w:val="32"/>
          <w:szCs w:val="32"/>
          <w:highlight w:val="none"/>
        </w:rPr>
      </w:pPr>
    </w:p>
    <w:p w14:paraId="03702BE9">
      <w:pPr>
        <w:ind w:firstLine="640" w:firstLineChars="200"/>
        <w:rPr>
          <w:rFonts w:hint="eastAsia" w:ascii="仿宋_GB2312" w:hAnsi="宋体" w:eastAsia="仿宋_GB2312" w:cs="宋体"/>
          <w:kern w:val="0"/>
          <w:sz w:val="32"/>
          <w:szCs w:val="32"/>
          <w:highlight w:val="none"/>
        </w:rPr>
      </w:pPr>
    </w:p>
    <w:p w14:paraId="34E104D0">
      <w:pPr>
        <w:ind w:firstLine="640" w:firstLineChars="200"/>
        <w:rPr>
          <w:rFonts w:hint="eastAsia" w:ascii="仿宋_GB2312" w:hAnsi="宋体" w:eastAsia="仿宋_GB2312" w:cs="宋体"/>
          <w:kern w:val="0"/>
          <w:sz w:val="32"/>
          <w:szCs w:val="32"/>
          <w:highlight w:val="none"/>
        </w:rPr>
      </w:pPr>
    </w:p>
    <w:p w14:paraId="4EE338E5">
      <w:pPr>
        <w:jc w:val="center"/>
        <w:outlineLvl w:val="0"/>
        <w:rPr>
          <w:rFonts w:ascii="黑体" w:hAnsi="黑体" w:eastAsia="黑体"/>
          <w:sz w:val="32"/>
          <w:szCs w:val="32"/>
          <w:highlight w:val="none"/>
        </w:rPr>
      </w:pPr>
      <w:r>
        <w:rPr>
          <w:rFonts w:hint="eastAsia" w:ascii="黑体" w:hAnsi="黑体" w:eastAsia="黑体"/>
          <w:sz w:val="32"/>
          <w:szCs w:val="32"/>
          <w:highlight w:val="none"/>
        </w:rPr>
        <w:t>第二部分 部门决算情况说明</w:t>
      </w:r>
      <w:bookmarkEnd w:id="6"/>
      <w:bookmarkEnd w:id="7"/>
    </w:p>
    <w:p w14:paraId="194B5F7A">
      <w:pPr>
        <w:ind w:firstLine="640" w:firstLineChars="200"/>
        <w:outlineLvl w:val="1"/>
        <w:rPr>
          <w:rFonts w:ascii="黑体" w:hAnsi="黑体" w:eastAsia="黑体" w:cs="宋体"/>
          <w:bCs/>
          <w:kern w:val="0"/>
          <w:sz w:val="32"/>
          <w:szCs w:val="32"/>
          <w:highlight w:val="none"/>
        </w:rPr>
      </w:pPr>
      <w:bookmarkStart w:id="8" w:name="_Toc12566"/>
      <w:bookmarkStart w:id="9" w:name="_Toc25314"/>
      <w:r>
        <w:rPr>
          <w:rFonts w:hint="eastAsia" w:ascii="黑体" w:hAnsi="黑体" w:eastAsia="黑体" w:cs="宋体"/>
          <w:bCs/>
          <w:kern w:val="0"/>
          <w:sz w:val="32"/>
          <w:szCs w:val="32"/>
          <w:highlight w:val="none"/>
        </w:rPr>
        <w:t>一、收入支出决算总体情况说明</w:t>
      </w:r>
      <w:bookmarkEnd w:id="8"/>
      <w:bookmarkEnd w:id="9"/>
    </w:p>
    <w:p w14:paraId="37EB578E">
      <w:pPr>
        <w:ind w:firstLine="640" w:firstLineChars="200"/>
        <w:jc w:val="left"/>
        <w:rPr>
          <w:rFonts w:ascii="仿宋_GB2312" w:eastAsia="仿宋_GB2312"/>
          <w:sz w:val="32"/>
          <w:szCs w:val="32"/>
          <w:highlight w:val="none"/>
        </w:rPr>
      </w:pPr>
      <w:r>
        <w:rPr>
          <w:rFonts w:hint="eastAsia" w:ascii="仿宋_GB2312" w:eastAsia="仿宋_GB2312"/>
          <w:sz w:val="32"/>
          <w:szCs w:val="32"/>
          <w:highlight w:val="none"/>
        </w:rPr>
        <w:t>2023年度收入总计782.27万元，其中：本年收入合计721.64万元，使用非财政拨款结余14.77万元，年初结转和结余45.86万元。</w:t>
      </w:r>
    </w:p>
    <w:p w14:paraId="643966C0">
      <w:pPr>
        <w:ind w:firstLine="640" w:firstLineChars="200"/>
        <w:jc w:val="left"/>
        <w:rPr>
          <w:rFonts w:ascii="仿宋_GB2312" w:eastAsia="仿宋_GB2312"/>
          <w:sz w:val="32"/>
          <w:szCs w:val="32"/>
          <w:highlight w:val="none"/>
        </w:rPr>
      </w:pPr>
      <w:r>
        <w:rPr>
          <w:rFonts w:hint="eastAsia" w:ascii="仿宋_GB2312" w:eastAsia="仿宋_GB2312"/>
          <w:sz w:val="32"/>
          <w:szCs w:val="32"/>
          <w:highlight w:val="none"/>
        </w:rPr>
        <w:t>2023年度支出总计782.27万元，其中：本年支出合计723.18万元，结余分配0.00万元，年末结转和结余59.09万元。</w:t>
      </w:r>
    </w:p>
    <w:p w14:paraId="06DD4D0F">
      <w:pPr>
        <w:ind w:firstLine="640" w:firstLineChars="200"/>
        <w:jc w:val="left"/>
        <w:rPr>
          <w:rFonts w:hint="eastAsia" w:ascii="仿宋_GB2312" w:eastAsia="仿宋_GB2312"/>
          <w:sz w:val="32"/>
          <w:szCs w:val="32"/>
          <w:highlight w:val="none"/>
        </w:rPr>
      </w:pPr>
      <w:r>
        <w:rPr>
          <w:rFonts w:hint="eastAsia" w:ascii="仿宋_GB2312" w:eastAsia="仿宋_GB2312"/>
          <w:sz w:val="32"/>
          <w:szCs w:val="32"/>
          <w:highlight w:val="none"/>
        </w:rPr>
        <w:t>收入支出总体与上年相比，</w:t>
      </w:r>
      <w:r>
        <w:rPr>
          <w:rFonts w:hint="eastAsia" w:ascii="仿宋_GB2312" w:eastAsia="仿宋_GB2312"/>
          <w:sz w:val="32"/>
          <w:szCs w:val="32"/>
          <w:highlight w:val="none"/>
          <w:lang w:val="zh-CN"/>
        </w:rPr>
        <w:t>减少116.00万元</w:t>
      </w:r>
      <w:r>
        <w:rPr>
          <w:rFonts w:hint="eastAsia" w:ascii="仿宋_GB2312" w:eastAsia="仿宋_GB2312"/>
          <w:sz w:val="32"/>
          <w:szCs w:val="32"/>
          <w:highlight w:val="none"/>
        </w:rPr>
        <w:t>，下降12.91%，主要原因是：</w:t>
      </w:r>
      <w:r>
        <w:rPr>
          <w:rFonts w:hint="eastAsia" w:ascii="仿宋_GB2312" w:eastAsia="仿宋_GB2312"/>
          <w:sz w:val="32"/>
          <w:szCs w:val="32"/>
          <w:highlight w:val="none"/>
          <w:lang w:val="en-US" w:eastAsia="zh-CN"/>
        </w:rPr>
        <w:t>2023年</w:t>
      </w:r>
      <w:r>
        <w:rPr>
          <w:rFonts w:hint="eastAsia" w:ascii="仿宋_GB2312" w:eastAsia="仿宋_GB2312"/>
          <w:sz w:val="32"/>
          <w:szCs w:val="32"/>
          <w:highlight w:val="none"/>
          <w:lang w:eastAsia="zh-CN"/>
        </w:rPr>
        <w:t>政府性基金项目减少</w:t>
      </w:r>
      <w:r>
        <w:rPr>
          <w:rFonts w:hint="eastAsia" w:ascii="仿宋_GB2312" w:eastAsia="仿宋_GB2312"/>
          <w:sz w:val="32"/>
          <w:szCs w:val="32"/>
          <w:highlight w:val="none"/>
        </w:rPr>
        <w:t>。</w:t>
      </w:r>
    </w:p>
    <w:p w14:paraId="32259931">
      <w:pPr>
        <w:ind w:firstLine="640" w:firstLineChars="200"/>
        <w:jc w:val="left"/>
        <w:outlineLvl w:val="1"/>
        <w:rPr>
          <w:rFonts w:ascii="黑体" w:hAnsi="黑体" w:eastAsia="黑体" w:cs="宋体"/>
          <w:bCs/>
          <w:kern w:val="0"/>
          <w:sz w:val="32"/>
          <w:szCs w:val="32"/>
          <w:highlight w:val="none"/>
        </w:rPr>
      </w:pPr>
      <w:bookmarkStart w:id="10" w:name="_Toc1979"/>
      <w:bookmarkStart w:id="11" w:name="_Toc12142"/>
      <w:r>
        <w:rPr>
          <w:rFonts w:hint="eastAsia" w:ascii="黑体" w:hAnsi="黑体" w:eastAsia="黑体" w:cs="宋体"/>
          <w:bCs/>
          <w:kern w:val="0"/>
          <w:sz w:val="32"/>
          <w:szCs w:val="32"/>
          <w:highlight w:val="none"/>
        </w:rPr>
        <w:t>二、收入决算情况说明</w:t>
      </w:r>
      <w:bookmarkEnd w:id="10"/>
      <w:bookmarkEnd w:id="11"/>
    </w:p>
    <w:p w14:paraId="148A2232">
      <w:pPr>
        <w:ind w:firstLine="640" w:firstLineChars="200"/>
        <w:jc w:val="left"/>
        <w:rPr>
          <w:rFonts w:ascii="仿宋_GB2312" w:eastAsia="仿宋_GB2312"/>
          <w:sz w:val="32"/>
          <w:szCs w:val="32"/>
          <w:highlight w:val="none"/>
        </w:rPr>
      </w:pPr>
      <w:r>
        <w:rPr>
          <w:rFonts w:hint="eastAsia" w:ascii="仿宋_GB2312" w:eastAsia="仿宋_GB2312"/>
          <w:sz w:val="32"/>
          <w:szCs w:val="32"/>
          <w:highlight w:val="none"/>
        </w:rPr>
        <w:t>本年收入721.64万元，其中：财政拨款收入</w:t>
      </w:r>
      <w:r>
        <w:rPr>
          <w:rFonts w:hint="eastAsia" w:ascii="仿宋_GB2312" w:eastAsia="仿宋_GB2312"/>
          <w:sz w:val="32"/>
          <w:szCs w:val="32"/>
          <w:highlight w:val="none"/>
          <w:lang w:val="zh-CN"/>
        </w:rPr>
        <w:t>675.48</w:t>
      </w:r>
      <w:r>
        <w:rPr>
          <w:rFonts w:hint="eastAsia" w:ascii="仿宋_GB2312" w:eastAsia="仿宋_GB2312"/>
          <w:sz w:val="32"/>
          <w:szCs w:val="32"/>
          <w:highlight w:val="none"/>
        </w:rPr>
        <w:t>万元，占</w:t>
      </w:r>
      <w:r>
        <w:rPr>
          <w:rFonts w:hint="eastAsia" w:ascii="仿宋_GB2312" w:eastAsia="仿宋_GB2312"/>
          <w:sz w:val="32"/>
          <w:szCs w:val="32"/>
          <w:highlight w:val="none"/>
          <w:lang w:val="zh-CN"/>
        </w:rPr>
        <w:t>93.60</w:t>
      </w:r>
      <w:r>
        <w:rPr>
          <w:rFonts w:hint="eastAsia" w:ascii="仿宋_GB2312" w:eastAsia="仿宋_GB2312"/>
          <w:sz w:val="32"/>
          <w:szCs w:val="32"/>
          <w:highlight w:val="none"/>
        </w:rPr>
        <w:t>%；上级补助收入</w:t>
      </w:r>
      <w:r>
        <w:rPr>
          <w:rFonts w:hint="eastAsia" w:ascii="仿宋_GB2312" w:eastAsia="仿宋_GB2312"/>
          <w:sz w:val="32"/>
          <w:szCs w:val="32"/>
          <w:highlight w:val="none"/>
          <w:lang w:val="zh-CN"/>
        </w:rPr>
        <w:t>0.00</w:t>
      </w:r>
      <w:r>
        <w:rPr>
          <w:rFonts w:hint="eastAsia" w:ascii="仿宋_GB2312" w:eastAsia="仿宋_GB2312"/>
          <w:sz w:val="32"/>
          <w:szCs w:val="32"/>
          <w:highlight w:val="none"/>
        </w:rPr>
        <w:t>万元，占</w:t>
      </w:r>
      <w:r>
        <w:rPr>
          <w:rFonts w:hint="eastAsia" w:ascii="仿宋_GB2312" w:eastAsia="仿宋_GB2312"/>
          <w:sz w:val="32"/>
          <w:szCs w:val="32"/>
          <w:highlight w:val="none"/>
          <w:lang w:val="zh-CN"/>
        </w:rPr>
        <w:t>0.00</w:t>
      </w:r>
      <w:r>
        <w:rPr>
          <w:rFonts w:hint="eastAsia" w:ascii="仿宋_GB2312" w:eastAsia="仿宋_GB2312"/>
          <w:sz w:val="32"/>
          <w:szCs w:val="32"/>
          <w:highlight w:val="none"/>
        </w:rPr>
        <w:t>%；事业收入</w:t>
      </w:r>
      <w:r>
        <w:rPr>
          <w:rFonts w:hint="eastAsia" w:ascii="仿宋_GB2312" w:eastAsia="仿宋_GB2312"/>
          <w:sz w:val="32"/>
          <w:szCs w:val="32"/>
          <w:highlight w:val="none"/>
          <w:lang w:val="zh-CN"/>
        </w:rPr>
        <w:t>0.00</w:t>
      </w:r>
      <w:r>
        <w:rPr>
          <w:rFonts w:hint="eastAsia" w:ascii="仿宋_GB2312" w:eastAsia="仿宋_GB2312"/>
          <w:sz w:val="32"/>
          <w:szCs w:val="32"/>
          <w:highlight w:val="none"/>
        </w:rPr>
        <w:t>万元，占</w:t>
      </w:r>
      <w:r>
        <w:rPr>
          <w:rFonts w:hint="eastAsia" w:ascii="仿宋_GB2312" w:eastAsia="仿宋_GB2312"/>
          <w:sz w:val="32"/>
          <w:szCs w:val="32"/>
          <w:highlight w:val="none"/>
          <w:lang w:val="zh-CN"/>
        </w:rPr>
        <w:t>0.00</w:t>
      </w:r>
      <w:r>
        <w:rPr>
          <w:rFonts w:hint="eastAsia" w:ascii="仿宋_GB2312" w:eastAsia="仿宋_GB2312"/>
          <w:sz w:val="32"/>
          <w:szCs w:val="32"/>
          <w:highlight w:val="none"/>
        </w:rPr>
        <w:t>%；经营收入</w:t>
      </w:r>
      <w:r>
        <w:rPr>
          <w:rFonts w:hint="eastAsia" w:ascii="仿宋_GB2312" w:eastAsia="仿宋_GB2312"/>
          <w:sz w:val="32"/>
          <w:szCs w:val="32"/>
          <w:highlight w:val="none"/>
          <w:lang w:val="zh-CN"/>
        </w:rPr>
        <w:t>0.00</w:t>
      </w:r>
      <w:r>
        <w:rPr>
          <w:rFonts w:hint="eastAsia" w:ascii="仿宋_GB2312" w:eastAsia="仿宋_GB2312"/>
          <w:sz w:val="32"/>
          <w:szCs w:val="32"/>
          <w:highlight w:val="none"/>
        </w:rPr>
        <w:t>万元，占</w:t>
      </w:r>
      <w:r>
        <w:rPr>
          <w:rFonts w:hint="eastAsia" w:ascii="仿宋_GB2312" w:eastAsia="仿宋_GB2312"/>
          <w:sz w:val="32"/>
          <w:szCs w:val="32"/>
          <w:highlight w:val="none"/>
          <w:lang w:val="zh-CN"/>
        </w:rPr>
        <w:t>0.00</w:t>
      </w:r>
      <w:r>
        <w:rPr>
          <w:rFonts w:hint="eastAsia" w:ascii="仿宋_GB2312" w:eastAsia="仿宋_GB2312"/>
          <w:sz w:val="32"/>
          <w:szCs w:val="32"/>
          <w:highlight w:val="none"/>
        </w:rPr>
        <w:t>%；附属单位上缴收入</w:t>
      </w:r>
      <w:r>
        <w:rPr>
          <w:rFonts w:hint="eastAsia" w:ascii="仿宋_GB2312" w:eastAsia="仿宋_GB2312"/>
          <w:sz w:val="32"/>
          <w:szCs w:val="32"/>
          <w:highlight w:val="none"/>
          <w:lang w:val="zh-CN"/>
        </w:rPr>
        <w:t>0.00</w:t>
      </w:r>
      <w:r>
        <w:rPr>
          <w:rFonts w:hint="eastAsia" w:ascii="仿宋_GB2312" w:eastAsia="仿宋_GB2312"/>
          <w:sz w:val="32"/>
          <w:szCs w:val="32"/>
          <w:highlight w:val="none"/>
        </w:rPr>
        <w:t>万元，占</w:t>
      </w:r>
      <w:r>
        <w:rPr>
          <w:rFonts w:hint="eastAsia" w:ascii="仿宋_GB2312" w:eastAsia="仿宋_GB2312"/>
          <w:sz w:val="32"/>
          <w:szCs w:val="32"/>
          <w:highlight w:val="none"/>
          <w:lang w:val="zh-CN"/>
        </w:rPr>
        <w:t>0.00</w:t>
      </w:r>
      <w:r>
        <w:rPr>
          <w:rFonts w:hint="eastAsia" w:ascii="仿宋_GB2312" w:eastAsia="仿宋_GB2312"/>
          <w:sz w:val="32"/>
          <w:szCs w:val="32"/>
          <w:highlight w:val="none"/>
        </w:rPr>
        <w:t>%；其他收入</w:t>
      </w:r>
      <w:r>
        <w:rPr>
          <w:rFonts w:hint="eastAsia" w:ascii="仿宋_GB2312" w:eastAsia="仿宋_GB2312"/>
          <w:sz w:val="32"/>
          <w:szCs w:val="32"/>
          <w:highlight w:val="none"/>
          <w:lang w:val="zh-CN"/>
        </w:rPr>
        <w:t>46.16</w:t>
      </w:r>
      <w:r>
        <w:rPr>
          <w:rFonts w:hint="eastAsia" w:ascii="仿宋_GB2312" w:eastAsia="仿宋_GB2312"/>
          <w:sz w:val="32"/>
          <w:szCs w:val="32"/>
          <w:highlight w:val="none"/>
        </w:rPr>
        <w:t>万元，占</w:t>
      </w:r>
      <w:r>
        <w:rPr>
          <w:rFonts w:hint="eastAsia" w:ascii="仿宋_GB2312" w:eastAsia="仿宋_GB2312"/>
          <w:sz w:val="32"/>
          <w:szCs w:val="32"/>
          <w:highlight w:val="none"/>
          <w:lang w:val="zh-CN"/>
        </w:rPr>
        <w:t>6.40</w:t>
      </w:r>
      <w:r>
        <w:rPr>
          <w:rFonts w:hint="eastAsia" w:ascii="仿宋_GB2312" w:eastAsia="仿宋_GB2312"/>
          <w:sz w:val="32"/>
          <w:szCs w:val="32"/>
          <w:highlight w:val="none"/>
        </w:rPr>
        <w:t>%。</w:t>
      </w:r>
    </w:p>
    <w:p w14:paraId="3E5B27AE">
      <w:pPr>
        <w:ind w:firstLine="640" w:firstLineChars="200"/>
        <w:jc w:val="left"/>
        <w:outlineLvl w:val="1"/>
        <w:rPr>
          <w:rFonts w:ascii="黑体" w:hAnsi="黑体" w:eastAsia="黑体" w:cs="宋体"/>
          <w:bCs/>
          <w:kern w:val="0"/>
          <w:sz w:val="32"/>
          <w:szCs w:val="32"/>
          <w:highlight w:val="none"/>
        </w:rPr>
      </w:pPr>
      <w:bookmarkStart w:id="12" w:name="_Toc13201"/>
      <w:bookmarkStart w:id="13" w:name="_Toc27961"/>
      <w:r>
        <w:rPr>
          <w:rFonts w:hint="eastAsia" w:ascii="黑体" w:hAnsi="黑体" w:eastAsia="黑体" w:cs="宋体"/>
          <w:bCs/>
          <w:kern w:val="0"/>
          <w:sz w:val="32"/>
          <w:szCs w:val="32"/>
          <w:highlight w:val="none"/>
        </w:rPr>
        <w:t>三、支出决算情况说明</w:t>
      </w:r>
      <w:bookmarkEnd w:id="12"/>
      <w:bookmarkEnd w:id="13"/>
    </w:p>
    <w:p w14:paraId="72F6D09D">
      <w:pPr>
        <w:ind w:firstLine="640" w:firstLineChars="200"/>
        <w:jc w:val="left"/>
        <w:rPr>
          <w:rFonts w:eastAsia="仿宋_GB2312" w:cs="仿宋_GB2312"/>
          <w:sz w:val="30"/>
          <w:szCs w:val="30"/>
          <w:highlight w:val="none"/>
          <w:lang w:val="zh-CN"/>
        </w:rPr>
      </w:pPr>
      <w:r>
        <w:rPr>
          <w:rFonts w:hint="eastAsia" w:eastAsia="仿宋_GB2312" w:cs="仿宋_GB2312"/>
          <w:sz w:val="32"/>
          <w:szCs w:val="32"/>
          <w:highlight w:val="none"/>
          <w:lang w:val="zh-CN"/>
        </w:rPr>
        <w:t>本年支出723.18万元，其中：基本支出503.32万元，占69.60%；项目支出219.86万元，占30.40%；上缴上级支出0.00万元，占0.00%；经营支出0.00万元，占0.00%；对附属单位补助支出0.00万元，占0.00%。</w:t>
      </w:r>
    </w:p>
    <w:p w14:paraId="283ABB63">
      <w:pPr>
        <w:ind w:firstLine="640" w:firstLineChars="200"/>
        <w:jc w:val="left"/>
        <w:outlineLvl w:val="1"/>
        <w:rPr>
          <w:rFonts w:ascii="黑体" w:hAnsi="黑体" w:eastAsia="黑体" w:cs="宋体"/>
          <w:bCs/>
          <w:kern w:val="0"/>
          <w:sz w:val="32"/>
          <w:szCs w:val="32"/>
          <w:highlight w:val="none"/>
        </w:rPr>
      </w:pPr>
      <w:bookmarkStart w:id="14" w:name="_Toc26564"/>
      <w:bookmarkStart w:id="15" w:name="_Toc4393"/>
      <w:r>
        <w:rPr>
          <w:rFonts w:hint="eastAsia" w:ascii="黑体" w:hAnsi="黑体" w:eastAsia="黑体" w:cs="宋体"/>
          <w:bCs/>
          <w:kern w:val="0"/>
          <w:sz w:val="32"/>
          <w:szCs w:val="32"/>
          <w:highlight w:val="none"/>
        </w:rPr>
        <w:t>四、财政拨款收入支出决算总体情况说明</w:t>
      </w:r>
      <w:bookmarkEnd w:id="14"/>
      <w:bookmarkEnd w:id="15"/>
    </w:p>
    <w:p w14:paraId="206C0EA4">
      <w:pPr>
        <w:ind w:firstLine="640" w:firstLineChars="200"/>
        <w:jc w:val="left"/>
        <w:rPr>
          <w:rFonts w:ascii="仿宋_GB2312" w:eastAsia="仿宋_GB2312"/>
          <w:sz w:val="32"/>
          <w:szCs w:val="32"/>
          <w:highlight w:val="none"/>
        </w:rPr>
      </w:pPr>
      <w:r>
        <w:rPr>
          <w:rFonts w:hint="eastAsia" w:ascii="仿宋_GB2312" w:eastAsia="仿宋_GB2312"/>
          <w:sz w:val="32"/>
          <w:szCs w:val="32"/>
          <w:highlight w:val="none"/>
        </w:rPr>
        <w:t>2023年度财政拨款收入总计</w:t>
      </w:r>
      <w:r>
        <w:rPr>
          <w:rFonts w:hint="eastAsia" w:ascii="仿宋_GB2312" w:eastAsia="仿宋_GB2312"/>
          <w:sz w:val="32"/>
          <w:szCs w:val="32"/>
          <w:highlight w:val="none"/>
          <w:lang w:val="zh-CN"/>
        </w:rPr>
        <w:t>675.48</w:t>
      </w:r>
      <w:r>
        <w:rPr>
          <w:rFonts w:hint="eastAsia" w:ascii="仿宋_GB2312" w:eastAsia="仿宋_GB2312"/>
          <w:sz w:val="32"/>
          <w:szCs w:val="32"/>
          <w:highlight w:val="none"/>
        </w:rPr>
        <w:t>万元，其中：年初财政拨款结转和结余</w:t>
      </w:r>
      <w:r>
        <w:rPr>
          <w:rFonts w:hint="eastAsia" w:ascii="仿宋_GB2312" w:eastAsia="仿宋_GB2312"/>
          <w:sz w:val="32"/>
          <w:szCs w:val="32"/>
          <w:highlight w:val="none"/>
          <w:lang w:val="zh-CN"/>
        </w:rPr>
        <w:t>0.00</w:t>
      </w:r>
      <w:r>
        <w:rPr>
          <w:rFonts w:hint="eastAsia" w:ascii="仿宋_GB2312" w:eastAsia="仿宋_GB2312"/>
          <w:sz w:val="32"/>
          <w:szCs w:val="32"/>
          <w:highlight w:val="none"/>
        </w:rPr>
        <w:t>万元，本年财政拨款收入</w:t>
      </w:r>
      <w:r>
        <w:rPr>
          <w:rFonts w:hint="eastAsia" w:ascii="仿宋_GB2312" w:eastAsia="仿宋_GB2312"/>
          <w:sz w:val="32"/>
          <w:szCs w:val="32"/>
          <w:highlight w:val="none"/>
          <w:lang w:val="zh-CN"/>
        </w:rPr>
        <w:t>675.48</w:t>
      </w:r>
      <w:r>
        <w:rPr>
          <w:rFonts w:hint="eastAsia" w:ascii="仿宋_GB2312" w:eastAsia="仿宋_GB2312"/>
          <w:sz w:val="32"/>
          <w:szCs w:val="32"/>
          <w:highlight w:val="none"/>
        </w:rPr>
        <w:t>万元。财政拨款支出总计</w:t>
      </w:r>
      <w:r>
        <w:rPr>
          <w:rFonts w:hint="eastAsia" w:ascii="仿宋_GB2312" w:eastAsia="仿宋_GB2312"/>
          <w:sz w:val="32"/>
          <w:szCs w:val="32"/>
          <w:highlight w:val="none"/>
          <w:lang w:val="zh-CN"/>
        </w:rPr>
        <w:t>675.48</w:t>
      </w:r>
      <w:r>
        <w:rPr>
          <w:rFonts w:hint="eastAsia" w:ascii="仿宋_GB2312" w:eastAsia="仿宋_GB2312"/>
          <w:sz w:val="32"/>
          <w:szCs w:val="32"/>
          <w:highlight w:val="none"/>
        </w:rPr>
        <w:t>万元，其中：年末财政拨款结转和结余</w:t>
      </w:r>
      <w:r>
        <w:rPr>
          <w:rFonts w:hint="eastAsia" w:ascii="仿宋_GB2312" w:eastAsia="仿宋_GB2312"/>
          <w:sz w:val="32"/>
          <w:szCs w:val="32"/>
          <w:highlight w:val="none"/>
          <w:lang w:val="zh-CN"/>
        </w:rPr>
        <w:t>0.00</w:t>
      </w:r>
      <w:r>
        <w:rPr>
          <w:rFonts w:hint="eastAsia" w:ascii="仿宋_GB2312" w:eastAsia="仿宋_GB2312"/>
          <w:sz w:val="32"/>
          <w:szCs w:val="32"/>
          <w:highlight w:val="none"/>
        </w:rPr>
        <w:t>万元，本年财政拨款支出</w:t>
      </w:r>
      <w:r>
        <w:rPr>
          <w:rFonts w:hint="eastAsia" w:ascii="仿宋_GB2312" w:eastAsia="仿宋_GB2312"/>
          <w:sz w:val="32"/>
          <w:szCs w:val="32"/>
          <w:highlight w:val="none"/>
          <w:lang w:val="zh-CN"/>
        </w:rPr>
        <w:t>675.48</w:t>
      </w:r>
      <w:r>
        <w:rPr>
          <w:rFonts w:hint="eastAsia" w:ascii="仿宋_GB2312" w:eastAsia="仿宋_GB2312"/>
          <w:sz w:val="32"/>
          <w:szCs w:val="32"/>
          <w:highlight w:val="none"/>
        </w:rPr>
        <w:t>万元。</w:t>
      </w:r>
    </w:p>
    <w:p w14:paraId="7C18C5E5">
      <w:pPr>
        <w:ind w:firstLine="640" w:firstLineChars="200"/>
        <w:jc w:val="left"/>
        <w:rPr>
          <w:rFonts w:ascii="仿宋_GB2312" w:eastAsia="仿宋_GB2312"/>
          <w:sz w:val="32"/>
          <w:szCs w:val="32"/>
          <w:highlight w:val="none"/>
        </w:rPr>
      </w:pPr>
      <w:r>
        <w:rPr>
          <w:rFonts w:hint="eastAsia" w:ascii="仿宋_GB2312" w:eastAsia="仿宋_GB2312"/>
          <w:sz w:val="32"/>
          <w:szCs w:val="32"/>
          <w:highlight w:val="none"/>
        </w:rPr>
        <w:t>财政拨款收入支出总体与上年相比,</w:t>
      </w:r>
      <w:r>
        <w:rPr>
          <w:rFonts w:hint="eastAsia" w:ascii="仿宋_GB2312" w:eastAsia="仿宋_GB2312"/>
          <w:sz w:val="32"/>
          <w:szCs w:val="32"/>
          <w:highlight w:val="none"/>
          <w:lang w:val="zh-CN"/>
        </w:rPr>
        <w:t>减少136.43万元</w:t>
      </w:r>
      <w:r>
        <w:rPr>
          <w:rFonts w:hint="eastAsia" w:ascii="仿宋_GB2312" w:eastAsia="仿宋_GB2312"/>
          <w:sz w:val="32"/>
          <w:szCs w:val="32"/>
          <w:highlight w:val="none"/>
        </w:rPr>
        <w:t>，下降16.80%,主要原因是：</w:t>
      </w:r>
      <w:r>
        <w:rPr>
          <w:rFonts w:hint="eastAsia" w:ascii="仿宋_GB2312" w:eastAsia="仿宋_GB2312"/>
          <w:sz w:val="32"/>
          <w:szCs w:val="32"/>
          <w:highlight w:val="none"/>
          <w:lang w:val="en-US" w:eastAsia="zh-CN"/>
        </w:rPr>
        <w:t>2023年</w:t>
      </w:r>
      <w:r>
        <w:rPr>
          <w:rFonts w:hint="eastAsia" w:ascii="仿宋_GB2312" w:eastAsia="仿宋_GB2312"/>
          <w:sz w:val="32"/>
          <w:szCs w:val="32"/>
          <w:highlight w:val="none"/>
          <w:lang w:eastAsia="zh-CN"/>
        </w:rPr>
        <w:t>政府性基金项目减少</w:t>
      </w:r>
      <w:r>
        <w:rPr>
          <w:rFonts w:hint="eastAsia" w:ascii="仿宋_GB2312" w:eastAsia="仿宋_GB2312"/>
          <w:sz w:val="32"/>
          <w:szCs w:val="32"/>
          <w:highlight w:val="none"/>
        </w:rPr>
        <w:t>。与年初预算相比，年初预算数</w:t>
      </w:r>
      <w:r>
        <w:rPr>
          <w:rFonts w:hint="eastAsia" w:ascii="仿宋_GB2312" w:eastAsia="仿宋_GB2312"/>
          <w:sz w:val="32"/>
          <w:szCs w:val="32"/>
          <w:highlight w:val="none"/>
          <w:lang w:val="zh-CN"/>
        </w:rPr>
        <w:t>671.22</w:t>
      </w:r>
      <w:r>
        <w:rPr>
          <w:rFonts w:hint="eastAsia" w:ascii="仿宋_GB2312" w:eastAsia="仿宋_GB2312"/>
          <w:sz w:val="32"/>
          <w:szCs w:val="32"/>
          <w:highlight w:val="none"/>
        </w:rPr>
        <w:t>万元，决算数</w:t>
      </w:r>
      <w:r>
        <w:rPr>
          <w:rFonts w:hint="eastAsia" w:ascii="仿宋_GB2312" w:eastAsia="仿宋_GB2312"/>
          <w:sz w:val="32"/>
          <w:szCs w:val="32"/>
          <w:highlight w:val="none"/>
          <w:lang w:val="zh-CN"/>
        </w:rPr>
        <w:t>675.48</w:t>
      </w:r>
      <w:r>
        <w:rPr>
          <w:rFonts w:hint="eastAsia" w:ascii="仿宋_GB2312" w:eastAsia="仿宋_GB2312"/>
          <w:sz w:val="32"/>
          <w:szCs w:val="32"/>
          <w:highlight w:val="none"/>
        </w:rPr>
        <w:t>万元，预决算差异率0.63%，主要原因是：</w:t>
      </w:r>
      <w:r>
        <w:rPr>
          <w:rFonts w:hint="eastAsia" w:ascii="仿宋_GB2312" w:eastAsia="仿宋_GB2312"/>
          <w:sz w:val="32"/>
          <w:szCs w:val="32"/>
          <w:highlight w:val="none"/>
          <w:lang w:val="en-US" w:eastAsia="zh-CN"/>
        </w:rPr>
        <w:t>2023年12月调入一名在职人员，人员经费从实有资金列支导致支出增加</w:t>
      </w:r>
      <w:r>
        <w:rPr>
          <w:rFonts w:hint="eastAsia" w:ascii="仿宋_GB2312" w:eastAsia="仿宋_GB2312"/>
          <w:sz w:val="32"/>
          <w:szCs w:val="32"/>
          <w:highlight w:val="none"/>
        </w:rPr>
        <w:t>。</w:t>
      </w:r>
    </w:p>
    <w:p w14:paraId="323647B3">
      <w:pPr>
        <w:ind w:firstLine="640" w:firstLineChars="200"/>
        <w:jc w:val="left"/>
        <w:outlineLvl w:val="1"/>
        <w:rPr>
          <w:rFonts w:ascii="黑体" w:hAnsi="黑体" w:eastAsia="黑体" w:cs="宋体"/>
          <w:bCs/>
          <w:kern w:val="0"/>
          <w:sz w:val="32"/>
          <w:szCs w:val="32"/>
          <w:highlight w:val="none"/>
        </w:rPr>
      </w:pPr>
      <w:bookmarkStart w:id="16" w:name="_Toc20360"/>
      <w:bookmarkStart w:id="17" w:name="_Toc13833"/>
      <w:r>
        <w:rPr>
          <w:rFonts w:hint="eastAsia" w:ascii="黑体" w:hAnsi="黑体" w:eastAsia="黑体" w:cs="宋体"/>
          <w:bCs/>
          <w:kern w:val="0"/>
          <w:sz w:val="32"/>
          <w:szCs w:val="32"/>
          <w:highlight w:val="none"/>
        </w:rPr>
        <w:t>五、一般公共预算财政拨款支出决算情况说明</w:t>
      </w:r>
      <w:bookmarkEnd w:id="16"/>
      <w:bookmarkEnd w:id="17"/>
    </w:p>
    <w:p w14:paraId="27D3A80D">
      <w:pPr>
        <w:ind w:firstLine="640" w:firstLineChars="200"/>
        <w:jc w:val="left"/>
        <w:outlineLvl w:val="2"/>
        <w:rPr>
          <w:rFonts w:ascii="黑体" w:hAnsi="黑体" w:eastAsia="黑体"/>
          <w:sz w:val="32"/>
          <w:szCs w:val="32"/>
          <w:highlight w:val="none"/>
        </w:rPr>
      </w:pPr>
      <w:r>
        <w:rPr>
          <w:rFonts w:hint="eastAsia" w:ascii="黑体" w:hAnsi="黑体" w:eastAsia="黑体"/>
          <w:sz w:val="32"/>
          <w:szCs w:val="32"/>
          <w:highlight w:val="none"/>
        </w:rPr>
        <w:t>（一）一般公共预算财政拨款支出决算总体情况</w:t>
      </w:r>
    </w:p>
    <w:p w14:paraId="74C46161">
      <w:pPr>
        <w:spacing w:line="600" w:lineRule="exact"/>
        <w:ind w:firstLine="640" w:firstLineChars="200"/>
        <w:jc w:val="left"/>
        <w:rPr>
          <w:rFonts w:ascii="仿宋_GB2312" w:eastAsia="仿宋_GB2312"/>
          <w:sz w:val="32"/>
          <w:szCs w:val="32"/>
          <w:highlight w:val="none"/>
        </w:rPr>
      </w:pPr>
      <w:r>
        <w:rPr>
          <w:rFonts w:hint="eastAsia" w:ascii="仿宋_GB2312" w:eastAsia="仿宋_GB2312"/>
          <w:sz w:val="32"/>
          <w:szCs w:val="32"/>
          <w:highlight w:val="none"/>
        </w:rPr>
        <w:t>2023年度一般公共预算财政拨款支出488.41万元，占本年支出合计的</w:t>
      </w:r>
      <w:r>
        <w:rPr>
          <w:rFonts w:hint="eastAsia" w:ascii="仿宋_GB2312" w:eastAsia="仿宋_GB2312"/>
          <w:sz w:val="32"/>
          <w:szCs w:val="32"/>
          <w:highlight w:val="none"/>
          <w:lang w:val="zh-CN"/>
        </w:rPr>
        <w:t>67.54%</w:t>
      </w:r>
      <w:r>
        <w:rPr>
          <w:rFonts w:hint="eastAsia" w:ascii="仿宋_GB2312" w:eastAsia="仿宋_GB2312"/>
          <w:sz w:val="32"/>
          <w:szCs w:val="32"/>
          <w:highlight w:val="none"/>
        </w:rPr>
        <w:t>。与上年相比，</w:t>
      </w:r>
      <w:r>
        <w:rPr>
          <w:rFonts w:hint="eastAsia" w:ascii="仿宋_GB2312" w:eastAsia="仿宋_GB2312"/>
          <w:sz w:val="32"/>
          <w:szCs w:val="32"/>
          <w:highlight w:val="none"/>
          <w:lang w:val="zh-CN"/>
        </w:rPr>
        <w:t>增加22.40万元</w:t>
      </w:r>
      <w:r>
        <w:rPr>
          <w:rFonts w:hint="eastAsia" w:ascii="仿宋_GB2312" w:eastAsia="仿宋_GB2312"/>
          <w:sz w:val="32"/>
          <w:szCs w:val="32"/>
          <w:highlight w:val="none"/>
        </w:rPr>
        <w:t>，增长4.81%,主要原因是：人员工资调增，财政追加人员经费。与年初预算相比，年初预算数</w:t>
      </w:r>
      <w:r>
        <w:rPr>
          <w:rFonts w:hint="eastAsia" w:ascii="仿宋_GB2312" w:eastAsia="仿宋_GB2312"/>
          <w:sz w:val="32"/>
          <w:szCs w:val="32"/>
          <w:highlight w:val="none"/>
          <w:lang w:val="zh-CN"/>
        </w:rPr>
        <w:t>457.82</w:t>
      </w:r>
      <w:r>
        <w:rPr>
          <w:rFonts w:hint="eastAsia" w:ascii="仿宋_GB2312" w:eastAsia="仿宋_GB2312"/>
          <w:sz w:val="32"/>
          <w:szCs w:val="32"/>
          <w:highlight w:val="none"/>
        </w:rPr>
        <w:t>万元，决算数</w:t>
      </w:r>
      <w:r>
        <w:rPr>
          <w:rFonts w:hint="eastAsia" w:ascii="仿宋_GB2312" w:eastAsia="仿宋_GB2312"/>
          <w:sz w:val="32"/>
          <w:szCs w:val="32"/>
          <w:highlight w:val="none"/>
          <w:lang w:val="zh-CN"/>
        </w:rPr>
        <w:t>488.41</w:t>
      </w:r>
      <w:r>
        <w:rPr>
          <w:rFonts w:hint="eastAsia" w:ascii="仿宋_GB2312" w:eastAsia="仿宋_GB2312"/>
          <w:sz w:val="32"/>
          <w:szCs w:val="32"/>
          <w:highlight w:val="none"/>
        </w:rPr>
        <w:t>万元，预决算差异率</w:t>
      </w:r>
      <w:r>
        <w:rPr>
          <w:rFonts w:hint="eastAsia" w:ascii="仿宋_GB2312" w:eastAsia="仿宋_GB2312"/>
          <w:sz w:val="32"/>
          <w:szCs w:val="32"/>
          <w:highlight w:val="none"/>
          <w:lang w:val="zh-CN"/>
        </w:rPr>
        <w:t>6.68%</w:t>
      </w:r>
      <w:r>
        <w:rPr>
          <w:rFonts w:hint="eastAsia" w:ascii="仿宋_GB2312" w:eastAsia="仿宋_GB2312"/>
          <w:sz w:val="32"/>
          <w:szCs w:val="32"/>
          <w:highlight w:val="none"/>
        </w:rPr>
        <w:t>，主要原因是：人员工资调增，财政追加人员经费。</w:t>
      </w:r>
    </w:p>
    <w:p w14:paraId="26E23D97">
      <w:pPr>
        <w:numPr>
          <w:ilvl w:val="0"/>
          <w:numId w:val="1"/>
        </w:numPr>
        <w:ind w:firstLine="640" w:firstLineChars="200"/>
        <w:jc w:val="left"/>
        <w:outlineLvl w:val="2"/>
        <w:rPr>
          <w:rFonts w:ascii="黑体" w:hAnsi="黑体" w:eastAsia="黑体"/>
          <w:sz w:val="32"/>
          <w:szCs w:val="32"/>
          <w:highlight w:val="none"/>
        </w:rPr>
      </w:pPr>
      <w:r>
        <w:rPr>
          <w:rFonts w:hint="eastAsia" w:ascii="黑体" w:hAnsi="黑体" w:eastAsia="黑体"/>
          <w:sz w:val="32"/>
          <w:szCs w:val="32"/>
          <w:highlight w:val="none"/>
        </w:rPr>
        <w:t>一般公共预算财政拨款支出决算结构情况</w:t>
      </w:r>
    </w:p>
    <w:p w14:paraId="2705D88A">
      <w:pPr>
        <w:pStyle w:val="8"/>
        <w:widowControl/>
        <w:spacing w:before="0" w:beforeAutospacing="0" w:after="0" w:afterAutospacing="0"/>
        <w:ind w:firstLine="640" w:firstLineChars="200"/>
        <w:rPr>
          <w:rFonts w:ascii="仿宋_GB2312" w:eastAsia="仿宋_GB2312"/>
          <w:kern w:val="2"/>
          <w:sz w:val="32"/>
          <w:szCs w:val="32"/>
          <w:highlight w:val="none"/>
        </w:rPr>
      </w:pPr>
      <w:r>
        <w:rPr>
          <w:rFonts w:ascii="仿宋_GB2312" w:eastAsia="仿宋_GB2312"/>
          <w:kern w:val="2"/>
          <w:sz w:val="32"/>
          <w:szCs w:val="32"/>
          <w:highlight w:val="none"/>
          <w:lang w:val="zh-CN"/>
        </w:rPr>
        <w:t>1.科学技术支出（类）</w:t>
      </w:r>
      <w:r>
        <w:rPr>
          <w:rFonts w:hint="eastAsia" w:ascii="仿宋_GB2312" w:eastAsia="仿宋_GB2312"/>
          <w:kern w:val="2"/>
          <w:sz w:val="32"/>
          <w:szCs w:val="32"/>
          <w:highlight w:val="none"/>
          <w:lang w:val="zh-CN"/>
        </w:rPr>
        <w:t>488.41</w:t>
      </w:r>
      <w:r>
        <w:rPr>
          <w:rFonts w:ascii="仿宋_GB2312" w:eastAsia="仿宋_GB2312"/>
          <w:kern w:val="2"/>
          <w:sz w:val="32"/>
          <w:szCs w:val="32"/>
          <w:highlight w:val="none"/>
          <w:lang w:val="zh-CN"/>
        </w:rPr>
        <w:t>万元，占</w:t>
      </w:r>
      <w:r>
        <w:rPr>
          <w:rFonts w:hint="eastAsia" w:ascii="仿宋_GB2312" w:eastAsia="仿宋_GB2312"/>
          <w:kern w:val="2"/>
          <w:sz w:val="32"/>
          <w:szCs w:val="32"/>
          <w:highlight w:val="none"/>
          <w:lang w:val="zh-CN"/>
        </w:rPr>
        <w:t>100.00</w:t>
      </w:r>
      <w:r>
        <w:rPr>
          <w:rFonts w:ascii="仿宋_GB2312" w:eastAsia="仿宋_GB2312"/>
          <w:kern w:val="2"/>
          <w:sz w:val="32"/>
          <w:szCs w:val="32"/>
          <w:highlight w:val="none"/>
        </w:rPr>
        <w:t>%；</w:t>
      </w:r>
    </w:p>
    <w:p w14:paraId="2B71DC75">
      <w:pPr>
        <w:ind w:firstLine="640" w:firstLineChars="200"/>
        <w:jc w:val="left"/>
        <w:outlineLvl w:val="2"/>
        <w:rPr>
          <w:rFonts w:ascii="黑体" w:hAnsi="黑体" w:eastAsia="黑体"/>
          <w:sz w:val="32"/>
          <w:szCs w:val="32"/>
          <w:highlight w:val="none"/>
        </w:rPr>
      </w:pPr>
      <w:r>
        <w:rPr>
          <w:rFonts w:hint="eastAsia" w:ascii="黑体" w:hAnsi="黑体" w:eastAsia="黑体"/>
          <w:sz w:val="32"/>
          <w:szCs w:val="32"/>
          <w:highlight w:val="none"/>
        </w:rPr>
        <w:t>（三）一般公共预算财政拨款支出决算具体情况</w:t>
      </w:r>
    </w:p>
    <w:p w14:paraId="059A860C">
      <w:pPr>
        <w:ind w:firstLine="640" w:firstLineChars="200"/>
        <w:rPr>
          <w:rFonts w:eastAsia="仿宋_GB2312"/>
          <w:sz w:val="32"/>
          <w:szCs w:val="32"/>
          <w:highlight w:val="none"/>
          <w:lang w:val="zh-CN"/>
        </w:rPr>
      </w:pPr>
      <w:r>
        <w:rPr>
          <w:rFonts w:hint="eastAsia" w:eastAsia="仿宋_GB2312"/>
          <w:sz w:val="32"/>
          <w:szCs w:val="32"/>
          <w:highlight w:val="none"/>
        </w:rPr>
        <w:t>1.科学技术支出（类）应用研究（款）机构运行（项）:支出决算数为488.41万元，比上年决算增加22.40万元，增长4.81%，主要原因是：</w:t>
      </w:r>
      <w:r>
        <w:rPr>
          <w:rFonts w:hint="eastAsia" w:ascii="仿宋_GB2312" w:eastAsia="仿宋_GB2312"/>
          <w:sz w:val="32"/>
          <w:szCs w:val="32"/>
          <w:highlight w:val="none"/>
        </w:rPr>
        <w:t>人员工资调增，财政追加人员经费。</w:t>
      </w:r>
      <w:r>
        <w:rPr>
          <w:rFonts w:hint="eastAsia" w:eastAsia="仿宋_GB2312"/>
          <w:sz w:val="32"/>
          <w:szCs w:val="32"/>
          <w:highlight w:val="none"/>
          <w:lang w:val="zh-CN"/>
        </w:rPr>
        <w:t>。</w:t>
      </w:r>
    </w:p>
    <w:p w14:paraId="28F8DDA6">
      <w:pPr>
        <w:ind w:firstLine="640" w:firstLineChars="200"/>
        <w:jc w:val="left"/>
        <w:outlineLvl w:val="1"/>
        <w:rPr>
          <w:rFonts w:ascii="黑体" w:hAnsi="黑体" w:eastAsia="黑体" w:cs="宋体"/>
          <w:bCs/>
          <w:kern w:val="0"/>
          <w:sz w:val="32"/>
          <w:szCs w:val="32"/>
          <w:highlight w:val="none"/>
        </w:rPr>
      </w:pPr>
      <w:r>
        <w:rPr>
          <w:rFonts w:hint="eastAsia" w:ascii="黑体" w:hAnsi="黑体" w:eastAsia="黑体" w:cs="宋体"/>
          <w:bCs/>
          <w:kern w:val="0"/>
          <w:sz w:val="32"/>
          <w:szCs w:val="32"/>
          <w:highlight w:val="none"/>
        </w:rPr>
        <w:t>六、一般公共预算财政拨款基本支出决算情况说明</w:t>
      </w:r>
    </w:p>
    <w:p w14:paraId="31A853FB">
      <w:pPr>
        <w:ind w:firstLine="640" w:firstLineChars="200"/>
        <w:jc w:val="left"/>
        <w:rPr>
          <w:rFonts w:ascii="仿宋_GB2312" w:eastAsia="仿宋_GB2312"/>
          <w:sz w:val="32"/>
          <w:szCs w:val="32"/>
          <w:highlight w:val="none"/>
        </w:rPr>
      </w:pPr>
      <w:r>
        <w:rPr>
          <w:rFonts w:hint="eastAsia" w:ascii="仿宋_GB2312" w:eastAsia="仿宋_GB2312"/>
          <w:sz w:val="32"/>
          <w:szCs w:val="32"/>
          <w:highlight w:val="none"/>
        </w:rPr>
        <w:t>2023年度一般公共预算财政拨款基本支出488.41万元，其中：人员经费464.52万元，包括：基本工资、津贴补贴、奖金、绩效工资、机关事业单位基本养老保险缴费、职业年金缴费、职工基本医疗保险缴费、公务员医疗补助缴费、其他社会保障缴费、住房公积金、退休费、奖励金。</w:t>
      </w:r>
    </w:p>
    <w:p w14:paraId="5B477B13">
      <w:pPr>
        <w:ind w:firstLine="640" w:firstLineChars="200"/>
        <w:jc w:val="left"/>
        <w:rPr>
          <w:rFonts w:hint="eastAsia" w:ascii="仿宋_GB2312" w:eastAsia="仿宋_GB2312"/>
          <w:sz w:val="32"/>
          <w:szCs w:val="32"/>
          <w:highlight w:val="none"/>
          <w:lang w:eastAsia="zh-CN"/>
        </w:rPr>
      </w:pPr>
      <w:r>
        <w:rPr>
          <w:rFonts w:hint="eastAsia" w:ascii="仿宋_GB2312" w:eastAsia="仿宋_GB2312"/>
          <w:sz w:val="32"/>
          <w:szCs w:val="32"/>
          <w:highlight w:val="none"/>
        </w:rPr>
        <w:t>公用经费23.89万元，包括：办公费、水费、邮电费、差旅费、维修（护）费、劳务费、工会经费、福利费、公务用车运行维护费、其他交通费用、其他商品和服务支出、办公设备购置</w:t>
      </w:r>
      <w:r>
        <w:rPr>
          <w:rFonts w:hint="eastAsia" w:ascii="仿宋_GB2312" w:eastAsia="仿宋_GB2312"/>
          <w:sz w:val="32"/>
          <w:szCs w:val="32"/>
          <w:highlight w:val="none"/>
          <w:lang w:eastAsia="zh-CN"/>
        </w:rPr>
        <w:t>。</w:t>
      </w:r>
    </w:p>
    <w:p w14:paraId="6F895793">
      <w:pPr>
        <w:ind w:firstLine="640" w:firstLineChars="200"/>
        <w:jc w:val="left"/>
        <w:outlineLvl w:val="1"/>
        <w:rPr>
          <w:rFonts w:ascii="黑体" w:hAnsi="黑体" w:eastAsia="黑体" w:cs="宋体"/>
          <w:bCs/>
          <w:kern w:val="0"/>
          <w:sz w:val="32"/>
          <w:szCs w:val="32"/>
          <w:highlight w:val="none"/>
        </w:rPr>
      </w:pPr>
      <w:r>
        <w:rPr>
          <w:rFonts w:hint="eastAsia" w:ascii="黑体" w:hAnsi="黑体" w:eastAsia="黑体" w:cs="宋体"/>
          <w:bCs/>
          <w:kern w:val="0"/>
          <w:sz w:val="32"/>
          <w:szCs w:val="32"/>
          <w:highlight w:val="none"/>
        </w:rPr>
        <w:t>七、财政拨款“三公”经费支出决算情况说明</w:t>
      </w:r>
    </w:p>
    <w:p w14:paraId="2596326E">
      <w:pPr>
        <w:ind w:firstLine="640" w:firstLineChars="200"/>
        <w:jc w:val="left"/>
        <w:rPr>
          <w:rFonts w:ascii="仿宋_GB2312" w:eastAsia="仿宋_GB2312"/>
          <w:sz w:val="32"/>
          <w:szCs w:val="32"/>
          <w:highlight w:val="none"/>
          <w:lang w:val="zh-CN"/>
        </w:rPr>
      </w:pPr>
      <w:r>
        <w:rPr>
          <w:rFonts w:hint="eastAsia" w:ascii="仿宋_GB2312" w:eastAsia="仿宋_GB2312"/>
          <w:sz w:val="32"/>
          <w:szCs w:val="32"/>
          <w:highlight w:val="none"/>
          <w:lang w:val="zh-CN"/>
        </w:rPr>
        <w:t>2023年度</w:t>
      </w:r>
      <w:r>
        <w:rPr>
          <w:rFonts w:hint="eastAsia" w:ascii="仿宋_GB2312" w:eastAsia="仿宋_GB2312"/>
          <w:sz w:val="32"/>
          <w:szCs w:val="32"/>
          <w:highlight w:val="none"/>
        </w:rPr>
        <w:t>财政拨款</w:t>
      </w:r>
      <w:r>
        <w:rPr>
          <w:rFonts w:hint="eastAsia" w:ascii="仿宋_GB2312" w:eastAsia="仿宋_GB2312"/>
          <w:sz w:val="32"/>
          <w:szCs w:val="32"/>
          <w:highlight w:val="none"/>
          <w:lang w:val="zh-CN"/>
        </w:rPr>
        <w:t>“三公”经费支出1.34万元，</w:t>
      </w:r>
      <w:r>
        <w:rPr>
          <w:rFonts w:hint="eastAsia" w:ascii="仿宋_GB2312" w:eastAsia="仿宋_GB2312"/>
          <w:sz w:val="32"/>
          <w:szCs w:val="32"/>
          <w:highlight w:val="none"/>
        </w:rPr>
        <w:t>比上年</w:t>
      </w:r>
      <w:r>
        <w:rPr>
          <w:rFonts w:hint="eastAsia" w:ascii="仿宋_GB2312" w:eastAsia="仿宋_GB2312"/>
          <w:sz w:val="32"/>
          <w:szCs w:val="32"/>
          <w:highlight w:val="none"/>
          <w:lang w:val="zh-CN"/>
        </w:rPr>
        <w:t>增加0.00万元，</w:t>
      </w:r>
      <w:r>
        <w:rPr>
          <w:rFonts w:hint="eastAsia" w:ascii="仿宋_GB2312" w:eastAsia="仿宋_GB2312"/>
          <w:sz w:val="32"/>
          <w:szCs w:val="32"/>
          <w:highlight w:val="none"/>
        </w:rPr>
        <w:t>增长0.00%,</w:t>
      </w:r>
      <w:r>
        <w:rPr>
          <w:rFonts w:hint="eastAsia" w:ascii="仿宋_GB2312" w:eastAsia="仿宋_GB2312"/>
          <w:sz w:val="32"/>
          <w:szCs w:val="32"/>
          <w:highlight w:val="none"/>
          <w:lang w:val="zh-CN"/>
        </w:rPr>
        <w:t>主要原因是：</w:t>
      </w:r>
      <w:r>
        <w:rPr>
          <w:rFonts w:ascii="仿宋_GB2312" w:eastAsia="仿宋_GB2312"/>
          <w:sz w:val="32"/>
          <w:szCs w:val="32"/>
          <w:highlight w:val="none"/>
        </w:rPr>
        <w:t>我单位厉行节约，压减三公经费支出</w:t>
      </w:r>
      <w:r>
        <w:rPr>
          <w:rFonts w:hint="eastAsia" w:ascii="仿宋_GB2312" w:eastAsia="仿宋_GB2312"/>
          <w:sz w:val="32"/>
          <w:szCs w:val="32"/>
          <w:highlight w:val="none"/>
        </w:rPr>
        <w:t>。</w:t>
      </w:r>
      <w:r>
        <w:rPr>
          <w:rFonts w:hint="eastAsia" w:ascii="仿宋_GB2312" w:eastAsia="仿宋_GB2312"/>
          <w:sz w:val="32"/>
          <w:szCs w:val="32"/>
          <w:highlight w:val="none"/>
          <w:lang w:val="zh-CN"/>
        </w:rPr>
        <w:t>其中：因公出国（境）费支出0.00万元，占0.00%，比上年增加0.00万元，</w:t>
      </w:r>
      <w:r>
        <w:rPr>
          <w:rFonts w:hint="eastAsia" w:ascii="仿宋_GB2312" w:eastAsia="仿宋_GB2312"/>
          <w:sz w:val="32"/>
          <w:szCs w:val="32"/>
          <w:highlight w:val="none"/>
        </w:rPr>
        <w:t>增长0.00%,</w:t>
      </w:r>
      <w:r>
        <w:rPr>
          <w:rFonts w:hint="eastAsia" w:ascii="仿宋_GB2312" w:eastAsia="仿宋_GB2312"/>
          <w:sz w:val="32"/>
          <w:szCs w:val="32"/>
          <w:highlight w:val="none"/>
          <w:lang w:val="zh-CN"/>
        </w:rPr>
        <w:t>主要原因是：</w:t>
      </w:r>
      <w:r>
        <w:rPr>
          <w:rFonts w:ascii="仿宋_GB2312" w:eastAsia="仿宋_GB2312"/>
          <w:sz w:val="32"/>
          <w:szCs w:val="32"/>
          <w:highlight w:val="none"/>
        </w:rPr>
        <w:t>我单位无</w:t>
      </w:r>
      <w:r>
        <w:rPr>
          <w:rFonts w:hint="eastAsia" w:ascii="仿宋_GB2312" w:eastAsia="仿宋_GB2312"/>
          <w:sz w:val="32"/>
          <w:szCs w:val="32"/>
          <w:highlight w:val="none"/>
          <w:lang w:val="zh-CN"/>
        </w:rPr>
        <w:t>因公出国（境）费；公务用车购置及运行维护费支出1.34万元，占100.00%，比上年增加0.00万元，</w:t>
      </w:r>
      <w:r>
        <w:rPr>
          <w:rFonts w:hint="eastAsia" w:ascii="仿宋_GB2312" w:eastAsia="仿宋_GB2312"/>
          <w:sz w:val="32"/>
          <w:szCs w:val="32"/>
          <w:highlight w:val="none"/>
        </w:rPr>
        <w:t>增长0.00%,</w:t>
      </w:r>
      <w:r>
        <w:rPr>
          <w:rFonts w:hint="eastAsia" w:ascii="仿宋_GB2312" w:eastAsia="仿宋_GB2312"/>
          <w:sz w:val="32"/>
          <w:szCs w:val="32"/>
          <w:highlight w:val="none"/>
          <w:lang w:val="zh-CN"/>
        </w:rPr>
        <w:t>主要原因是：</w:t>
      </w:r>
      <w:r>
        <w:rPr>
          <w:rFonts w:ascii="仿宋_GB2312" w:eastAsia="仿宋_GB2312"/>
          <w:sz w:val="32"/>
          <w:szCs w:val="32"/>
          <w:highlight w:val="none"/>
        </w:rPr>
        <w:t>我单位厉行节约，压减三公经费支出</w:t>
      </w:r>
      <w:r>
        <w:rPr>
          <w:rFonts w:hint="eastAsia" w:ascii="仿宋_GB2312" w:eastAsia="仿宋_GB2312"/>
          <w:sz w:val="32"/>
          <w:szCs w:val="32"/>
          <w:highlight w:val="none"/>
          <w:lang w:val="zh-CN"/>
        </w:rPr>
        <w:t>；公务接待费支出0.00万元，占0.00%，比上年增加0.00万元，</w:t>
      </w:r>
      <w:r>
        <w:rPr>
          <w:rFonts w:hint="eastAsia" w:ascii="仿宋_GB2312" w:eastAsia="仿宋_GB2312"/>
          <w:sz w:val="32"/>
          <w:szCs w:val="32"/>
          <w:highlight w:val="none"/>
        </w:rPr>
        <w:t>增长0.00%,</w:t>
      </w:r>
      <w:r>
        <w:rPr>
          <w:rFonts w:hint="eastAsia" w:ascii="仿宋_GB2312" w:eastAsia="仿宋_GB2312"/>
          <w:sz w:val="32"/>
          <w:szCs w:val="32"/>
          <w:highlight w:val="none"/>
          <w:lang w:val="zh-CN"/>
        </w:rPr>
        <w:t>主要原因是：</w:t>
      </w:r>
      <w:r>
        <w:rPr>
          <w:rFonts w:ascii="仿宋_GB2312" w:eastAsia="仿宋_GB2312"/>
          <w:sz w:val="32"/>
          <w:szCs w:val="32"/>
          <w:highlight w:val="none"/>
        </w:rPr>
        <w:t>我单位无</w:t>
      </w:r>
      <w:r>
        <w:rPr>
          <w:rFonts w:hint="eastAsia" w:ascii="仿宋_GB2312" w:eastAsia="仿宋_GB2312"/>
          <w:sz w:val="32"/>
          <w:szCs w:val="32"/>
          <w:highlight w:val="none"/>
          <w:lang w:val="zh-CN"/>
        </w:rPr>
        <w:t>公务接待费。</w:t>
      </w:r>
    </w:p>
    <w:p w14:paraId="72106EF6">
      <w:pPr>
        <w:ind w:firstLine="640" w:firstLineChars="200"/>
        <w:jc w:val="left"/>
        <w:rPr>
          <w:rFonts w:ascii="仿宋_GB2312" w:eastAsia="仿宋_GB2312"/>
          <w:sz w:val="32"/>
          <w:szCs w:val="32"/>
          <w:highlight w:val="none"/>
          <w:lang w:val="zh-CN"/>
        </w:rPr>
      </w:pPr>
      <w:r>
        <w:rPr>
          <w:rFonts w:hint="eastAsia" w:ascii="仿宋_GB2312" w:eastAsia="仿宋_GB2312"/>
          <w:sz w:val="32"/>
          <w:szCs w:val="32"/>
          <w:highlight w:val="none"/>
          <w:lang w:val="zh-CN"/>
        </w:rPr>
        <w:t>具体情况如下：</w:t>
      </w:r>
    </w:p>
    <w:p w14:paraId="1B9FC719">
      <w:pPr>
        <w:ind w:firstLine="640" w:firstLineChars="200"/>
        <w:jc w:val="left"/>
        <w:rPr>
          <w:rFonts w:ascii="仿宋_GB2312" w:eastAsia="仿宋_GB2312"/>
          <w:sz w:val="32"/>
          <w:szCs w:val="32"/>
          <w:highlight w:val="none"/>
          <w:lang w:val="zh-CN"/>
        </w:rPr>
      </w:pPr>
      <w:r>
        <w:rPr>
          <w:rFonts w:hint="eastAsia" w:ascii="仿宋_GB2312" w:eastAsia="仿宋_GB2312"/>
          <w:sz w:val="32"/>
          <w:szCs w:val="32"/>
          <w:highlight w:val="none"/>
          <w:lang w:val="zh-CN"/>
        </w:rPr>
        <w:t>因公出国（境）费支出0.00万元，开支内容包括</w:t>
      </w:r>
      <w:r>
        <w:rPr>
          <w:rFonts w:hint="eastAsia" w:ascii="仿宋_GB2312" w:eastAsia="仿宋_GB2312"/>
          <w:sz w:val="32"/>
          <w:szCs w:val="32"/>
          <w:highlight w:val="none"/>
        </w:rPr>
        <w:t>我单位无因公出国（境）费</w:t>
      </w:r>
      <w:r>
        <w:rPr>
          <w:rFonts w:hint="eastAsia" w:ascii="仿宋_GB2312" w:eastAsia="仿宋_GB2312"/>
          <w:sz w:val="32"/>
          <w:szCs w:val="32"/>
          <w:highlight w:val="none"/>
          <w:lang w:val="zh-CN"/>
        </w:rPr>
        <w:t>。单位全年安排的因公出国（境）团组0个，因公出国（境）0人次。</w:t>
      </w:r>
    </w:p>
    <w:p w14:paraId="38D6C1EB">
      <w:pPr>
        <w:ind w:firstLine="640" w:firstLineChars="200"/>
        <w:jc w:val="left"/>
        <w:rPr>
          <w:rFonts w:ascii="仿宋_GB2312" w:eastAsia="仿宋_GB2312"/>
          <w:sz w:val="32"/>
          <w:szCs w:val="32"/>
          <w:highlight w:val="none"/>
        </w:rPr>
      </w:pPr>
      <w:r>
        <w:rPr>
          <w:rFonts w:hint="eastAsia" w:ascii="仿宋_GB2312" w:eastAsia="仿宋_GB2312"/>
          <w:sz w:val="32"/>
          <w:szCs w:val="32"/>
          <w:highlight w:val="none"/>
          <w:lang w:val="zh-CN"/>
        </w:rPr>
        <w:t>公务用车购置及运行维护费1.34万元，其中：公务用车购置费0.00万元，公务用车运行维护费1.34万元。公务用车运行维护费开支内容包括</w:t>
      </w:r>
      <w:r>
        <w:rPr>
          <w:rFonts w:hint="eastAsia" w:ascii="仿宋_GB2312" w:eastAsia="仿宋_GB2312"/>
          <w:sz w:val="32"/>
          <w:szCs w:val="32"/>
          <w:highlight w:val="none"/>
        </w:rPr>
        <w:t>车辆维修保养费用1万元，车辆保险费用0.3万元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停车费0.04万元</w:t>
      </w:r>
      <w:r>
        <w:rPr>
          <w:rFonts w:hint="eastAsia" w:ascii="仿宋_GB2312" w:eastAsia="仿宋_GB2312"/>
          <w:sz w:val="32"/>
          <w:szCs w:val="32"/>
          <w:highlight w:val="none"/>
          <w:lang w:val="zh-CN"/>
        </w:rPr>
        <w:t>。公务用车购置数0辆，公务用车保有量4辆。国有资产占用情况</w:t>
      </w:r>
      <w:r>
        <w:rPr>
          <w:rFonts w:hint="eastAsia" w:ascii="仿宋_GB2312" w:eastAsia="仿宋_GB2312"/>
          <w:sz w:val="32"/>
          <w:szCs w:val="32"/>
          <w:highlight w:val="none"/>
        </w:rPr>
        <w:t>中固定资产车辆</w:t>
      </w:r>
      <w:r>
        <w:rPr>
          <w:rFonts w:hint="eastAsia" w:ascii="仿宋_GB2312" w:eastAsia="仿宋_GB2312"/>
          <w:sz w:val="32"/>
          <w:szCs w:val="32"/>
          <w:highlight w:val="none"/>
          <w:lang w:val="zh-CN"/>
        </w:rPr>
        <w:t>4辆，</w:t>
      </w:r>
      <w:r>
        <w:rPr>
          <w:rFonts w:hint="eastAsia" w:ascii="仿宋_GB2312" w:eastAsia="仿宋_GB2312"/>
          <w:sz w:val="32"/>
          <w:szCs w:val="32"/>
          <w:highlight w:val="none"/>
        </w:rPr>
        <w:t>与</w:t>
      </w:r>
      <w:r>
        <w:rPr>
          <w:rFonts w:hint="eastAsia" w:ascii="仿宋_GB2312" w:eastAsia="仿宋_GB2312"/>
          <w:sz w:val="32"/>
          <w:szCs w:val="32"/>
          <w:highlight w:val="none"/>
          <w:lang w:val="zh-CN"/>
        </w:rPr>
        <w:t>公务用车</w:t>
      </w:r>
      <w:r>
        <w:rPr>
          <w:rFonts w:hint="eastAsia" w:ascii="仿宋_GB2312" w:eastAsia="仿宋_GB2312"/>
          <w:sz w:val="32"/>
          <w:szCs w:val="32"/>
          <w:highlight w:val="none"/>
        </w:rPr>
        <w:t>保有量差异</w:t>
      </w:r>
      <w:r>
        <w:rPr>
          <w:rFonts w:hint="eastAsia" w:ascii="仿宋_GB2312" w:eastAsia="仿宋_GB2312"/>
          <w:sz w:val="32"/>
          <w:szCs w:val="32"/>
          <w:highlight w:val="none"/>
          <w:lang w:val="zh-CN"/>
        </w:rPr>
        <w:t>原因是：</w:t>
      </w:r>
      <w:r>
        <w:rPr>
          <w:rFonts w:hint="eastAsia" w:ascii="仿宋_GB2312" w:eastAsia="仿宋_GB2312"/>
          <w:sz w:val="32"/>
          <w:szCs w:val="32"/>
          <w:highlight w:val="none"/>
          <w:lang w:val="en-US" w:eastAsia="zh-CN"/>
        </w:rPr>
        <w:t>我单位无差异</w:t>
      </w:r>
      <w:r>
        <w:rPr>
          <w:rFonts w:hint="eastAsia" w:ascii="仿宋_GB2312" w:eastAsia="仿宋_GB2312"/>
          <w:sz w:val="32"/>
          <w:szCs w:val="32"/>
          <w:highlight w:val="none"/>
          <w:lang w:val="zh-CN"/>
        </w:rPr>
        <w:t>。</w:t>
      </w:r>
    </w:p>
    <w:p w14:paraId="0883CF60">
      <w:pPr>
        <w:ind w:firstLine="640" w:firstLineChars="200"/>
        <w:jc w:val="left"/>
        <w:rPr>
          <w:rFonts w:ascii="仿宋_GB2312" w:eastAsia="仿宋_GB2312"/>
          <w:sz w:val="32"/>
          <w:szCs w:val="32"/>
          <w:highlight w:val="none"/>
          <w:lang w:val="zh-CN"/>
        </w:rPr>
      </w:pPr>
      <w:r>
        <w:rPr>
          <w:rFonts w:hint="eastAsia" w:ascii="仿宋_GB2312" w:eastAsia="仿宋_GB2312"/>
          <w:sz w:val="32"/>
          <w:szCs w:val="32"/>
          <w:highlight w:val="none"/>
          <w:lang w:val="zh-CN"/>
        </w:rPr>
        <w:t>公务接待费0.00万元，开支内容包括</w:t>
      </w:r>
      <w:r>
        <w:rPr>
          <w:rFonts w:hint="eastAsia" w:ascii="仿宋_GB2312" w:eastAsia="仿宋_GB2312"/>
          <w:sz w:val="32"/>
          <w:szCs w:val="32"/>
          <w:highlight w:val="none"/>
        </w:rPr>
        <w:t>我单位无公务接待费</w:t>
      </w:r>
      <w:r>
        <w:rPr>
          <w:rFonts w:hint="eastAsia" w:ascii="仿宋_GB2312" w:eastAsia="仿宋_GB2312"/>
          <w:sz w:val="32"/>
          <w:szCs w:val="32"/>
          <w:highlight w:val="none"/>
          <w:lang w:val="zh-CN"/>
        </w:rPr>
        <w:t>。单位全年安排的国内公务接待0批次，0人次。</w:t>
      </w:r>
    </w:p>
    <w:p w14:paraId="10912CF2">
      <w:pPr>
        <w:ind w:firstLine="640" w:firstLineChars="200"/>
        <w:jc w:val="left"/>
        <w:rPr>
          <w:rFonts w:ascii="仿宋_GB2312" w:eastAsia="仿宋_GB2312"/>
          <w:sz w:val="32"/>
          <w:szCs w:val="32"/>
          <w:highlight w:val="none"/>
          <w:lang w:val="zh-CN"/>
        </w:rPr>
      </w:pPr>
      <w:r>
        <w:rPr>
          <w:rFonts w:hint="eastAsia" w:ascii="仿宋_GB2312" w:eastAsia="仿宋_GB2312"/>
          <w:sz w:val="32"/>
          <w:szCs w:val="32"/>
          <w:highlight w:val="none"/>
          <w:lang w:val="zh-CN"/>
        </w:rPr>
        <w:t>与</w:t>
      </w:r>
      <w:r>
        <w:rPr>
          <w:rFonts w:hint="eastAsia" w:ascii="仿宋_GB2312" w:eastAsia="仿宋_GB2312"/>
          <w:sz w:val="32"/>
          <w:szCs w:val="32"/>
          <w:highlight w:val="none"/>
        </w:rPr>
        <w:t>全年</w:t>
      </w:r>
      <w:r>
        <w:rPr>
          <w:rFonts w:hint="eastAsia" w:ascii="仿宋_GB2312" w:eastAsia="仿宋_GB2312"/>
          <w:sz w:val="32"/>
          <w:szCs w:val="32"/>
          <w:highlight w:val="none"/>
          <w:lang w:val="zh-CN"/>
        </w:rPr>
        <w:t>预算相比</w:t>
      </w:r>
      <w:r>
        <w:rPr>
          <w:rFonts w:hint="eastAsia" w:ascii="仿宋_GB2312" w:eastAsia="仿宋_GB2312"/>
          <w:sz w:val="32"/>
          <w:szCs w:val="32"/>
          <w:highlight w:val="none"/>
        </w:rPr>
        <w:t>,</w:t>
      </w:r>
      <w:r>
        <w:rPr>
          <w:rFonts w:hint="eastAsia" w:ascii="仿宋_GB2312" w:eastAsia="仿宋_GB2312"/>
          <w:sz w:val="32"/>
          <w:szCs w:val="32"/>
          <w:highlight w:val="none"/>
          <w:lang w:val="zh-CN"/>
        </w:rPr>
        <w:t>财政拨款“三公”经费支出</w:t>
      </w:r>
      <w:r>
        <w:rPr>
          <w:rFonts w:hint="eastAsia" w:ascii="仿宋_GB2312" w:eastAsia="仿宋_GB2312"/>
          <w:sz w:val="32"/>
          <w:szCs w:val="32"/>
          <w:highlight w:val="none"/>
        </w:rPr>
        <w:t>全年</w:t>
      </w:r>
      <w:r>
        <w:rPr>
          <w:rFonts w:hint="eastAsia" w:ascii="仿宋_GB2312" w:eastAsia="仿宋_GB2312"/>
          <w:sz w:val="32"/>
          <w:szCs w:val="32"/>
          <w:highlight w:val="none"/>
          <w:lang w:val="zh-CN"/>
        </w:rPr>
        <w:t>预算数1.83万元，决算数1.34万元，预决算差异率</w:t>
      </w:r>
      <w:r>
        <w:rPr>
          <w:rFonts w:hint="eastAsia" w:ascii="仿宋_GB2312" w:eastAsia="仿宋_GB2312"/>
          <w:color w:val="auto"/>
          <w:sz w:val="32"/>
          <w:szCs w:val="32"/>
          <w:highlight w:val="none"/>
          <w:lang w:val="zh-CN" w:eastAsia="zh-CN"/>
        </w:rPr>
        <w:t>-26.78</w:t>
      </w:r>
      <w:r>
        <w:rPr>
          <w:rFonts w:hint="eastAsia" w:ascii="仿宋_GB2312" w:eastAsia="仿宋_GB2312"/>
          <w:sz w:val="32"/>
          <w:szCs w:val="32"/>
          <w:highlight w:val="none"/>
          <w:lang w:val="zh-CN"/>
        </w:rPr>
        <w:t>%，主要原因是：</w:t>
      </w:r>
      <w:r>
        <w:rPr>
          <w:rFonts w:hint="eastAsia" w:ascii="仿宋_GB2312" w:eastAsia="仿宋_GB2312"/>
          <w:sz w:val="32"/>
          <w:szCs w:val="32"/>
          <w:highlight w:val="none"/>
        </w:rPr>
        <w:t>我单位</w:t>
      </w:r>
      <w:r>
        <w:rPr>
          <w:rFonts w:hint="eastAsia" w:ascii="仿宋_GB2312" w:eastAsia="仿宋_GB2312"/>
          <w:sz w:val="32"/>
          <w:szCs w:val="32"/>
          <w:highlight w:val="none"/>
          <w:lang w:eastAsia="zh-CN"/>
        </w:rPr>
        <w:t>未产生</w:t>
      </w:r>
      <w:r>
        <w:rPr>
          <w:rFonts w:hint="eastAsia" w:ascii="仿宋_GB2312" w:eastAsia="仿宋_GB2312"/>
          <w:sz w:val="32"/>
          <w:szCs w:val="32"/>
          <w:highlight w:val="none"/>
        </w:rPr>
        <w:t>公务接待费</w:t>
      </w:r>
      <w:r>
        <w:rPr>
          <w:rFonts w:hint="eastAsia" w:ascii="仿宋_GB2312" w:eastAsia="仿宋_GB2312"/>
          <w:sz w:val="32"/>
          <w:szCs w:val="32"/>
          <w:highlight w:val="none"/>
          <w:lang w:val="zh-CN"/>
        </w:rPr>
        <w:t>。其中：因公出国（境）费</w:t>
      </w:r>
      <w:r>
        <w:rPr>
          <w:rFonts w:hint="eastAsia" w:ascii="仿宋_GB2312" w:eastAsia="仿宋_GB2312"/>
          <w:sz w:val="32"/>
          <w:szCs w:val="32"/>
          <w:highlight w:val="none"/>
        </w:rPr>
        <w:t>全年预算数</w:t>
      </w:r>
      <w:r>
        <w:rPr>
          <w:rFonts w:hint="eastAsia" w:ascii="仿宋_GB2312" w:eastAsia="仿宋_GB2312"/>
          <w:sz w:val="32"/>
          <w:szCs w:val="32"/>
          <w:highlight w:val="none"/>
          <w:lang w:val="zh-CN"/>
        </w:rPr>
        <w:t>0.00万元，决算数0.00万元，预决算差异率0.00%，主要原因是：</w:t>
      </w:r>
      <w:r>
        <w:rPr>
          <w:rFonts w:hint="eastAsia" w:ascii="仿宋_GB2312" w:eastAsia="仿宋_GB2312"/>
          <w:sz w:val="32"/>
          <w:szCs w:val="32"/>
          <w:highlight w:val="none"/>
        </w:rPr>
        <w:t>我单位无因公出国（境）费</w:t>
      </w:r>
      <w:r>
        <w:rPr>
          <w:rFonts w:hint="eastAsia" w:ascii="仿宋_GB2312" w:eastAsia="仿宋_GB2312"/>
          <w:sz w:val="32"/>
          <w:szCs w:val="32"/>
          <w:highlight w:val="none"/>
          <w:lang w:val="zh-CN"/>
        </w:rPr>
        <w:t>；公务用车购置费</w:t>
      </w:r>
      <w:r>
        <w:rPr>
          <w:rFonts w:hint="eastAsia" w:ascii="仿宋_GB2312" w:eastAsia="仿宋_GB2312"/>
          <w:sz w:val="32"/>
          <w:szCs w:val="32"/>
          <w:highlight w:val="none"/>
        </w:rPr>
        <w:t>全年</w:t>
      </w:r>
      <w:r>
        <w:rPr>
          <w:rFonts w:hint="eastAsia" w:ascii="仿宋_GB2312" w:eastAsia="仿宋_GB2312"/>
          <w:sz w:val="32"/>
          <w:szCs w:val="32"/>
          <w:highlight w:val="none"/>
          <w:lang w:val="zh-CN"/>
        </w:rPr>
        <w:t>预算数0.00万元，决算数0.00万元，预决算差异率0.00%，主要原因是：</w:t>
      </w:r>
      <w:r>
        <w:rPr>
          <w:rFonts w:hint="eastAsia" w:ascii="仿宋_GB2312" w:eastAsia="仿宋_GB2312"/>
          <w:sz w:val="32"/>
          <w:szCs w:val="32"/>
          <w:highlight w:val="none"/>
        </w:rPr>
        <w:t>我单位无</w:t>
      </w:r>
      <w:r>
        <w:rPr>
          <w:rFonts w:hint="eastAsia" w:ascii="仿宋_GB2312" w:eastAsia="仿宋_GB2312"/>
          <w:sz w:val="32"/>
          <w:szCs w:val="32"/>
          <w:highlight w:val="none"/>
          <w:lang w:val="zh-CN"/>
        </w:rPr>
        <w:t>公务用车购置费；公务用车运行费</w:t>
      </w:r>
      <w:r>
        <w:rPr>
          <w:rFonts w:hint="eastAsia" w:ascii="仿宋_GB2312" w:eastAsia="仿宋_GB2312"/>
          <w:sz w:val="32"/>
          <w:szCs w:val="32"/>
          <w:highlight w:val="none"/>
        </w:rPr>
        <w:t>全年</w:t>
      </w:r>
      <w:r>
        <w:rPr>
          <w:rFonts w:hint="eastAsia" w:ascii="仿宋_GB2312" w:eastAsia="仿宋_GB2312"/>
          <w:sz w:val="32"/>
          <w:szCs w:val="32"/>
          <w:highlight w:val="none"/>
          <w:lang w:val="zh-CN"/>
        </w:rPr>
        <w:t>预算数1.43万元，决算数1.34万元，预决算差异率</w:t>
      </w:r>
      <w:r>
        <w:rPr>
          <w:rFonts w:hint="eastAsia" w:ascii="仿宋_GB2312" w:eastAsia="仿宋_GB2312"/>
          <w:color w:val="auto"/>
          <w:sz w:val="32"/>
          <w:szCs w:val="32"/>
          <w:highlight w:val="none"/>
          <w:lang w:val="zh-CN" w:eastAsia="zh-CN"/>
        </w:rPr>
        <w:t>-6.29</w:t>
      </w:r>
      <w:r>
        <w:rPr>
          <w:rFonts w:hint="eastAsia" w:ascii="仿宋_GB2312" w:eastAsia="仿宋_GB2312"/>
          <w:sz w:val="32"/>
          <w:szCs w:val="32"/>
          <w:highlight w:val="none"/>
          <w:lang w:val="zh-CN"/>
        </w:rPr>
        <w:t>%，主要原因是：我单位厉行节约，压减公务用车运行费；公务接待费</w:t>
      </w:r>
      <w:r>
        <w:rPr>
          <w:rFonts w:hint="eastAsia" w:ascii="仿宋_GB2312" w:eastAsia="仿宋_GB2312"/>
          <w:sz w:val="32"/>
          <w:szCs w:val="32"/>
          <w:highlight w:val="none"/>
        </w:rPr>
        <w:t>全年</w:t>
      </w:r>
      <w:r>
        <w:rPr>
          <w:rFonts w:hint="eastAsia" w:ascii="仿宋_GB2312" w:eastAsia="仿宋_GB2312"/>
          <w:sz w:val="32"/>
          <w:szCs w:val="32"/>
          <w:highlight w:val="none"/>
          <w:lang w:val="zh-CN"/>
        </w:rPr>
        <w:t>预算数0.40万元，决算数0.00万元，预决算差异率-100.00%，主要原因是：我单位</w:t>
      </w:r>
      <w:r>
        <w:rPr>
          <w:rFonts w:hint="eastAsia" w:ascii="仿宋_GB2312" w:eastAsia="仿宋_GB2312"/>
          <w:sz w:val="32"/>
          <w:szCs w:val="32"/>
          <w:highlight w:val="none"/>
          <w:lang w:val="en-US" w:eastAsia="zh-CN"/>
        </w:rPr>
        <w:t>本年无</w:t>
      </w:r>
      <w:r>
        <w:rPr>
          <w:rFonts w:hint="eastAsia" w:ascii="仿宋_GB2312" w:eastAsia="仿宋_GB2312"/>
          <w:sz w:val="32"/>
          <w:szCs w:val="32"/>
          <w:highlight w:val="none"/>
          <w:lang w:val="zh-CN"/>
        </w:rPr>
        <w:t>公务接待。</w:t>
      </w:r>
    </w:p>
    <w:p w14:paraId="01EF6BA2">
      <w:pPr>
        <w:ind w:firstLine="640" w:firstLineChars="200"/>
        <w:jc w:val="left"/>
        <w:outlineLvl w:val="1"/>
        <w:rPr>
          <w:rFonts w:ascii="黑体" w:hAnsi="黑体" w:eastAsia="黑体" w:cs="宋体"/>
          <w:bCs/>
          <w:kern w:val="0"/>
          <w:sz w:val="32"/>
          <w:szCs w:val="32"/>
          <w:highlight w:val="none"/>
        </w:rPr>
      </w:pPr>
      <w:bookmarkStart w:id="18" w:name="_Toc5810"/>
      <w:bookmarkStart w:id="19" w:name="_Toc7927"/>
      <w:r>
        <w:rPr>
          <w:rFonts w:hint="eastAsia" w:ascii="黑体" w:hAnsi="黑体" w:eastAsia="黑体" w:cs="宋体"/>
          <w:bCs/>
          <w:kern w:val="0"/>
          <w:sz w:val="32"/>
          <w:szCs w:val="32"/>
          <w:highlight w:val="none"/>
        </w:rPr>
        <w:t>八、政府性基金预算财政拨款收入支出决算情况说明</w:t>
      </w:r>
      <w:bookmarkEnd w:id="18"/>
      <w:bookmarkEnd w:id="19"/>
    </w:p>
    <w:p w14:paraId="642BF3D9">
      <w:pPr>
        <w:ind w:firstLine="640" w:firstLineChars="200"/>
        <w:jc w:val="left"/>
        <w:rPr>
          <w:rFonts w:eastAsia="仿宋_GB2312"/>
          <w:sz w:val="32"/>
          <w:szCs w:val="32"/>
          <w:highlight w:val="none"/>
          <w:lang w:val="zh-CN"/>
        </w:rPr>
      </w:pPr>
      <w:r>
        <w:rPr>
          <w:rFonts w:hint="eastAsia" w:eastAsia="仿宋_GB2312"/>
          <w:sz w:val="32"/>
          <w:szCs w:val="32"/>
          <w:highlight w:val="none"/>
          <w:lang w:val="zh-CN"/>
        </w:rPr>
        <w:t>2023年度政府性基金预算</w:t>
      </w:r>
      <w:r>
        <w:rPr>
          <w:rFonts w:hint="eastAsia" w:eastAsia="仿宋_GB2312"/>
          <w:sz w:val="32"/>
          <w:szCs w:val="32"/>
          <w:highlight w:val="none"/>
        </w:rPr>
        <w:t>财政拨款</w:t>
      </w:r>
      <w:r>
        <w:rPr>
          <w:rFonts w:hint="eastAsia" w:eastAsia="仿宋_GB2312"/>
          <w:sz w:val="32"/>
          <w:szCs w:val="32"/>
          <w:highlight w:val="none"/>
          <w:lang w:val="zh-CN"/>
        </w:rPr>
        <w:t>收入</w:t>
      </w:r>
      <w:r>
        <w:rPr>
          <w:rFonts w:hint="eastAsia" w:eastAsia="仿宋_GB2312"/>
          <w:sz w:val="32"/>
          <w:szCs w:val="32"/>
          <w:highlight w:val="none"/>
        </w:rPr>
        <w:t>总计187.07</w:t>
      </w:r>
      <w:r>
        <w:rPr>
          <w:rFonts w:hint="eastAsia" w:eastAsia="仿宋_GB2312"/>
          <w:sz w:val="32"/>
          <w:szCs w:val="32"/>
          <w:highlight w:val="none"/>
          <w:lang w:val="zh-CN"/>
        </w:rPr>
        <w:t>万元，</w:t>
      </w:r>
      <w:r>
        <w:rPr>
          <w:rFonts w:hint="eastAsia" w:eastAsia="仿宋_GB2312"/>
          <w:sz w:val="32"/>
          <w:szCs w:val="32"/>
          <w:highlight w:val="none"/>
        </w:rPr>
        <w:t>其中：年初结转和结余0.00</w:t>
      </w:r>
      <w:r>
        <w:rPr>
          <w:rFonts w:hint="eastAsia" w:eastAsia="仿宋_GB2312"/>
          <w:sz w:val="32"/>
          <w:szCs w:val="32"/>
          <w:highlight w:val="none"/>
          <w:lang w:val="zh-CN"/>
        </w:rPr>
        <w:t>万元，</w:t>
      </w:r>
      <w:r>
        <w:rPr>
          <w:rFonts w:hint="eastAsia" w:eastAsia="仿宋_GB2312"/>
          <w:sz w:val="32"/>
          <w:szCs w:val="32"/>
          <w:highlight w:val="none"/>
        </w:rPr>
        <w:t>本年收入187.07</w:t>
      </w:r>
      <w:r>
        <w:rPr>
          <w:rFonts w:hint="eastAsia" w:eastAsia="仿宋_GB2312"/>
          <w:sz w:val="32"/>
          <w:szCs w:val="32"/>
          <w:highlight w:val="none"/>
          <w:lang w:val="zh-CN"/>
        </w:rPr>
        <w:t>万元。政府性基金预算财政拨款支出</w:t>
      </w:r>
      <w:r>
        <w:rPr>
          <w:rFonts w:hint="eastAsia" w:eastAsia="仿宋_GB2312"/>
          <w:sz w:val="32"/>
          <w:szCs w:val="32"/>
          <w:highlight w:val="none"/>
        </w:rPr>
        <w:t>总计187.07</w:t>
      </w:r>
      <w:r>
        <w:rPr>
          <w:rFonts w:hint="eastAsia" w:eastAsia="仿宋_GB2312"/>
          <w:sz w:val="32"/>
          <w:szCs w:val="32"/>
          <w:highlight w:val="none"/>
          <w:lang w:val="zh-CN"/>
        </w:rPr>
        <w:t>万元，</w:t>
      </w:r>
      <w:r>
        <w:rPr>
          <w:rFonts w:hint="eastAsia" w:eastAsia="仿宋_GB2312"/>
          <w:sz w:val="32"/>
          <w:szCs w:val="32"/>
          <w:highlight w:val="none"/>
        </w:rPr>
        <w:t>其中：年末结转和结余0.00</w:t>
      </w:r>
      <w:r>
        <w:rPr>
          <w:rFonts w:hint="eastAsia" w:eastAsia="仿宋_GB2312"/>
          <w:sz w:val="32"/>
          <w:szCs w:val="32"/>
          <w:highlight w:val="none"/>
          <w:lang w:val="zh-CN"/>
        </w:rPr>
        <w:t>万元，</w:t>
      </w:r>
      <w:r>
        <w:rPr>
          <w:rFonts w:hint="eastAsia" w:eastAsia="仿宋_GB2312"/>
          <w:sz w:val="32"/>
          <w:szCs w:val="32"/>
          <w:highlight w:val="none"/>
        </w:rPr>
        <w:t>本年支出187.07</w:t>
      </w:r>
      <w:r>
        <w:rPr>
          <w:rFonts w:hint="eastAsia" w:eastAsia="仿宋_GB2312"/>
          <w:sz w:val="32"/>
          <w:szCs w:val="32"/>
          <w:highlight w:val="none"/>
          <w:lang w:val="zh-CN"/>
        </w:rPr>
        <w:t>万元。</w:t>
      </w:r>
    </w:p>
    <w:p w14:paraId="2F23BE2C">
      <w:pPr>
        <w:ind w:firstLine="640" w:firstLineChars="200"/>
        <w:rPr>
          <w:rFonts w:eastAsia="仿宋_GB2312"/>
          <w:sz w:val="32"/>
          <w:szCs w:val="32"/>
          <w:highlight w:val="none"/>
          <w:lang w:val="zh-CN"/>
        </w:rPr>
      </w:pPr>
      <w:r>
        <w:rPr>
          <w:rFonts w:hint="eastAsia" w:eastAsia="仿宋_GB2312"/>
          <w:sz w:val="32"/>
          <w:szCs w:val="32"/>
          <w:highlight w:val="none"/>
          <w:lang w:val="zh-CN"/>
        </w:rPr>
        <w:t>政府性基金预算财政拨款</w:t>
      </w:r>
      <w:r>
        <w:rPr>
          <w:rFonts w:hint="eastAsia" w:eastAsia="仿宋_GB2312"/>
          <w:sz w:val="32"/>
          <w:szCs w:val="32"/>
          <w:highlight w:val="none"/>
        </w:rPr>
        <w:t>收入支出</w:t>
      </w:r>
      <w:r>
        <w:rPr>
          <w:rFonts w:hint="eastAsia" w:eastAsia="仿宋_GB2312"/>
          <w:sz w:val="32"/>
          <w:szCs w:val="32"/>
          <w:highlight w:val="none"/>
          <w:lang w:val="zh-CN"/>
        </w:rPr>
        <w:t>与上年相比，减少158.84万元</w:t>
      </w:r>
      <w:r>
        <w:rPr>
          <w:rFonts w:hint="eastAsia" w:eastAsia="仿宋_GB2312"/>
          <w:sz w:val="32"/>
          <w:szCs w:val="32"/>
          <w:highlight w:val="none"/>
        </w:rPr>
        <w:t>,</w:t>
      </w:r>
      <w:r>
        <w:rPr>
          <w:rFonts w:hint="eastAsia" w:eastAsia="仿宋_GB2312"/>
          <w:sz w:val="32"/>
          <w:szCs w:val="32"/>
          <w:highlight w:val="none"/>
          <w:lang w:val="zh-CN"/>
        </w:rPr>
        <w:t>下降45.92%</w:t>
      </w:r>
      <w:r>
        <w:rPr>
          <w:rFonts w:hint="eastAsia" w:eastAsia="仿宋_GB2312"/>
          <w:sz w:val="32"/>
          <w:szCs w:val="32"/>
          <w:highlight w:val="none"/>
        </w:rPr>
        <w:t>,</w:t>
      </w:r>
      <w:r>
        <w:rPr>
          <w:rFonts w:hint="eastAsia" w:eastAsia="仿宋_GB2312"/>
          <w:sz w:val="32"/>
          <w:szCs w:val="32"/>
          <w:highlight w:val="none"/>
          <w:lang w:val="zh-CN"/>
        </w:rPr>
        <w:t>主要原因是：本年政府性基金项目减少。与年初预算相比</w:t>
      </w:r>
      <w:r>
        <w:rPr>
          <w:rFonts w:hint="eastAsia" w:eastAsia="仿宋_GB2312"/>
          <w:sz w:val="32"/>
          <w:szCs w:val="32"/>
          <w:highlight w:val="none"/>
        </w:rPr>
        <w:t>,</w:t>
      </w:r>
      <w:r>
        <w:rPr>
          <w:rFonts w:hint="eastAsia" w:eastAsia="仿宋_GB2312"/>
          <w:sz w:val="32"/>
          <w:szCs w:val="32"/>
          <w:highlight w:val="none"/>
          <w:lang w:val="zh-CN"/>
        </w:rPr>
        <w:t>年初预算数</w:t>
      </w:r>
      <w:r>
        <w:rPr>
          <w:rFonts w:hint="eastAsia" w:eastAsia="仿宋_GB2312"/>
          <w:sz w:val="32"/>
          <w:szCs w:val="32"/>
          <w:highlight w:val="none"/>
        </w:rPr>
        <w:t>213.40</w:t>
      </w:r>
      <w:r>
        <w:rPr>
          <w:rFonts w:hint="eastAsia" w:eastAsia="仿宋_GB2312"/>
          <w:sz w:val="32"/>
          <w:szCs w:val="32"/>
          <w:highlight w:val="none"/>
          <w:lang w:val="zh-CN"/>
        </w:rPr>
        <w:t>万元，决算数</w:t>
      </w:r>
      <w:r>
        <w:rPr>
          <w:rFonts w:hint="eastAsia" w:eastAsia="仿宋_GB2312"/>
          <w:sz w:val="30"/>
          <w:szCs w:val="30"/>
          <w:highlight w:val="none"/>
        </w:rPr>
        <w:t>187.07</w:t>
      </w:r>
      <w:r>
        <w:rPr>
          <w:rFonts w:hint="eastAsia" w:eastAsia="仿宋_GB2312"/>
          <w:sz w:val="32"/>
          <w:szCs w:val="32"/>
          <w:highlight w:val="none"/>
          <w:lang w:val="zh-CN"/>
        </w:rPr>
        <w:t>万元，预决算差异率-12.34%，主要原因是：赛风赛纪和反兴奋剂教育项目结转</w:t>
      </w:r>
      <w:r>
        <w:rPr>
          <w:rFonts w:hint="eastAsia" w:eastAsia="仿宋_GB2312"/>
          <w:sz w:val="32"/>
          <w:szCs w:val="32"/>
          <w:highlight w:val="none"/>
          <w:lang w:val="en-US" w:eastAsia="zh-CN"/>
        </w:rPr>
        <w:t>26.33万元</w:t>
      </w:r>
      <w:r>
        <w:rPr>
          <w:rFonts w:hint="eastAsia" w:eastAsia="仿宋_GB2312"/>
          <w:sz w:val="32"/>
          <w:szCs w:val="32"/>
          <w:highlight w:val="none"/>
          <w:lang w:val="zh-CN"/>
        </w:rPr>
        <w:t>。</w:t>
      </w:r>
    </w:p>
    <w:p w14:paraId="3A703A24">
      <w:pPr>
        <w:ind w:firstLine="640" w:firstLineChars="200"/>
        <w:jc w:val="left"/>
        <w:rPr>
          <w:rFonts w:eastAsia="仿宋_GB2312"/>
          <w:sz w:val="32"/>
          <w:szCs w:val="32"/>
          <w:highlight w:val="none"/>
        </w:rPr>
      </w:pPr>
      <w:r>
        <w:rPr>
          <w:rFonts w:hint="eastAsia" w:eastAsia="仿宋_GB2312"/>
          <w:sz w:val="32"/>
          <w:szCs w:val="32"/>
          <w:highlight w:val="none"/>
          <w:lang w:val="zh-CN"/>
        </w:rPr>
        <w:t>政府性基金预算财政拨款支出187.07万元。</w:t>
      </w:r>
    </w:p>
    <w:p w14:paraId="0BF7231D">
      <w:pPr>
        <w:numPr>
          <w:ilvl w:val="0"/>
          <w:numId w:val="2"/>
        </w:numPr>
        <w:ind w:firstLine="640" w:firstLineChars="200"/>
        <w:jc w:val="left"/>
        <w:rPr>
          <w:rFonts w:hint="eastAsia" w:eastAsia="仿宋_GB2312"/>
          <w:sz w:val="32"/>
          <w:szCs w:val="32"/>
          <w:highlight w:val="none"/>
          <w:lang w:val="zh-CN"/>
        </w:rPr>
      </w:pPr>
      <w:r>
        <w:rPr>
          <w:rFonts w:hint="eastAsia" w:eastAsia="仿宋_GB2312"/>
          <w:sz w:val="32"/>
          <w:szCs w:val="32"/>
          <w:highlight w:val="none"/>
          <w:lang w:val="zh-CN"/>
        </w:rPr>
        <w:t>其他支出（类）彩票公益金安排的支出（款）用于体育事业的彩票公益金支出（项）:支出决算数为187.07</w:t>
      </w:r>
      <w:r>
        <w:rPr>
          <w:rFonts w:hint="eastAsia" w:eastAsia="仿宋_GB2312"/>
          <w:sz w:val="32"/>
          <w:szCs w:val="32"/>
          <w:highlight w:val="none"/>
        </w:rPr>
        <w:t>万元</w:t>
      </w:r>
      <w:r>
        <w:rPr>
          <w:rFonts w:hint="eastAsia" w:eastAsia="仿宋_GB2312"/>
          <w:sz w:val="32"/>
          <w:szCs w:val="32"/>
          <w:highlight w:val="none"/>
          <w:lang w:val="zh-CN"/>
        </w:rPr>
        <w:t>，比上年决算</w:t>
      </w:r>
      <w:r>
        <w:rPr>
          <w:rFonts w:hint="eastAsia" w:eastAsia="仿宋_GB2312"/>
          <w:sz w:val="32"/>
          <w:szCs w:val="32"/>
          <w:highlight w:val="none"/>
        </w:rPr>
        <w:t>减少</w:t>
      </w:r>
      <w:r>
        <w:rPr>
          <w:rFonts w:hint="eastAsia" w:eastAsia="仿宋_GB2312"/>
          <w:sz w:val="32"/>
          <w:szCs w:val="32"/>
          <w:highlight w:val="none"/>
          <w:lang w:val="zh-CN"/>
        </w:rPr>
        <w:t>158.84</w:t>
      </w:r>
      <w:r>
        <w:rPr>
          <w:rFonts w:hint="eastAsia" w:eastAsia="仿宋_GB2312"/>
          <w:sz w:val="32"/>
          <w:szCs w:val="32"/>
          <w:highlight w:val="none"/>
        </w:rPr>
        <w:t>万元</w:t>
      </w:r>
      <w:r>
        <w:rPr>
          <w:rFonts w:hint="eastAsia" w:eastAsia="仿宋_GB2312"/>
          <w:sz w:val="32"/>
          <w:szCs w:val="32"/>
          <w:highlight w:val="none"/>
          <w:lang w:val="zh-CN"/>
        </w:rPr>
        <w:t>，</w:t>
      </w:r>
      <w:r>
        <w:rPr>
          <w:rFonts w:hint="eastAsia" w:eastAsia="仿宋_GB2312"/>
          <w:sz w:val="32"/>
          <w:szCs w:val="32"/>
          <w:highlight w:val="none"/>
        </w:rPr>
        <w:t>下降</w:t>
      </w:r>
      <w:r>
        <w:rPr>
          <w:rFonts w:hint="eastAsia" w:eastAsia="仿宋_GB2312"/>
          <w:sz w:val="32"/>
          <w:szCs w:val="32"/>
          <w:highlight w:val="none"/>
          <w:lang w:val="zh-CN"/>
        </w:rPr>
        <w:t>45.92%，主要原因是：本年政府性基金科研器材购置项目减少。</w:t>
      </w:r>
      <w:bookmarkStart w:id="48" w:name="_GoBack"/>
      <w:bookmarkEnd w:id="48"/>
    </w:p>
    <w:p w14:paraId="775A5F0F">
      <w:pPr>
        <w:ind w:firstLine="640" w:firstLineChars="200"/>
        <w:jc w:val="left"/>
        <w:outlineLvl w:val="1"/>
        <w:rPr>
          <w:rFonts w:ascii="黑体" w:hAnsi="黑体" w:eastAsia="黑体" w:cs="宋体"/>
          <w:bCs/>
          <w:kern w:val="0"/>
          <w:sz w:val="32"/>
          <w:szCs w:val="32"/>
          <w:highlight w:val="none"/>
        </w:rPr>
      </w:pPr>
      <w:r>
        <w:rPr>
          <w:rFonts w:hint="eastAsia" w:ascii="黑体" w:hAnsi="黑体" w:eastAsia="黑体" w:cs="宋体"/>
          <w:bCs/>
          <w:kern w:val="0"/>
          <w:sz w:val="32"/>
          <w:szCs w:val="32"/>
          <w:highlight w:val="none"/>
        </w:rPr>
        <w:t>九、国有资本经营预算财政拨款收入支出决算情况说明</w:t>
      </w:r>
    </w:p>
    <w:p w14:paraId="0F9C9208">
      <w:pPr>
        <w:ind w:firstLine="640" w:firstLineChars="200"/>
        <w:jc w:val="left"/>
        <w:rPr>
          <w:rFonts w:ascii="仿宋_GB2312" w:eastAsia="仿宋_GB2312"/>
          <w:sz w:val="32"/>
          <w:szCs w:val="32"/>
          <w:highlight w:val="none"/>
        </w:rPr>
      </w:pPr>
      <w:r>
        <w:rPr>
          <w:rFonts w:hint="eastAsia" w:ascii="仿宋_GB2312" w:eastAsia="仿宋_GB2312"/>
          <w:sz w:val="32"/>
          <w:szCs w:val="32"/>
          <w:highlight w:val="none"/>
        </w:rPr>
        <w:t>我单位本年度无国有资本经营预算财政拨款收入、支出及结转和结余，国有资本经营预算财政拨款收入支出决算表为空表。</w:t>
      </w:r>
    </w:p>
    <w:p w14:paraId="5322FF95">
      <w:pPr>
        <w:ind w:firstLine="640" w:firstLineChars="200"/>
        <w:jc w:val="left"/>
        <w:outlineLvl w:val="1"/>
        <w:rPr>
          <w:rFonts w:ascii="黑体" w:hAnsi="黑体" w:eastAsia="黑体" w:cs="宋体"/>
          <w:bCs/>
          <w:kern w:val="0"/>
          <w:sz w:val="32"/>
          <w:szCs w:val="32"/>
          <w:highlight w:val="none"/>
        </w:rPr>
      </w:pPr>
      <w:bookmarkStart w:id="20" w:name="_Toc1235"/>
      <w:bookmarkStart w:id="21" w:name="_Toc7314"/>
      <w:r>
        <w:rPr>
          <w:rFonts w:hint="eastAsia" w:ascii="黑体" w:hAnsi="黑体" w:eastAsia="黑体" w:cs="宋体"/>
          <w:bCs/>
          <w:kern w:val="0"/>
          <w:sz w:val="32"/>
          <w:szCs w:val="32"/>
          <w:highlight w:val="none"/>
        </w:rPr>
        <w:t>十、其他重要事项的情况说明</w:t>
      </w:r>
      <w:bookmarkEnd w:id="20"/>
      <w:bookmarkEnd w:id="21"/>
    </w:p>
    <w:p w14:paraId="3FEDB094">
      <w:pPr>
        <w:ind w:firstLine="640" w:firstLineChars="200"/>
        <w:jc w:val="left"/>
        <w:outlineLvl w:val="2"/>
        <w:rPr>
          <w:rFonts w:ascii="黑体" w:hAnsi="黑体" w:eastAsia="黑体"/>
          <w:sz w:val="32"/>
          <w:szCs w:val="32"/>
          <w:highlight w:val="none"/>
        </w:rPr>
      </w:pPr>
      <w:bookmarkStart w:id="22" w:name="_Toc14519"/>
      <w:bookmarkStart w:id="23" w:name="_Toc13105"/>
      <w:r>
        <w:rPr>
          <w:rFonts w:hint="eastAsia" w:ascii="黑体" w:hAnsi="黑体" w:eastAsia="黑体"/>
          <w:sz w:val="32"/>
          <w:szCs w:val="32"/>
          <w:highlight w:val="none"/>
        </w:rPr>
        <w:t>（一）机关运行经费支出情况</w:t>
      </w:r>
      <w:bookmarkEnd w:id="22"/>
      <w:bookmarkEnd w:id="23"/>
    </w:p>
    <w:p w14:paraId="1D335C00">
      <w:pPr>
        <w:ind w:firstLine="640" w:firstLineChars="200"/>
        <w:jc w:val="left"/>
        <w:rPr>
          <w:rFonts w:eastAsia="仿宋_GB2312"/>
          <w:sz w:val="32"/>
          <w:szCs w:val="32"/>
          <w:highlight w:val="none"/>
        </w:rPr>
      </w:pPr>
      <w:bookmarkStart w:id="24" w:name="_Toc26704"/>
      <w:bookmarkStart w:id="25" w:name="_Toc227"/>
      <w:r>
        <w:rPr>
          <w:rFonts w:hint="eastAsia" w:eastAsia="仿宋_GB2312"/>
          <w:sz w:val="32"/>
          <w:szCs w:val="32"/>
          <w:highlight w:val="none"/>
          <w:lang w:val="zh-CN"/>
        </w:rPr>
        <w:t>2023年度</w:t>
      </w:r>
      <w:r>
        <w:rPr>
          <w:rFonts w:hint="eastAsia" w:eastAsia="仿宋_GB2312"/>
          <w:sz w:val="32"/>
          <w:szCs w:val="32"/>
          <w:highlight w:val="none"/>
        </w:rPr>
        <w:t>新疆维吾尔自治区体育科学研究所（事业单位）公用经费支出23.89万元，</w:t>
      </w:r>
      <w:r>
        <w:rPr>
          <w:rFonts w:hint="eastAsia" w:eastAsia="仿宋_GB2312"/>
          <w:sz w:val="32"/>
          <w:szCs w:val="32"/>
          <w:highlight w:val="none"/>
          <w:lang w:val="zh-CN"/>
        </w:rPr>
        <w:t>比上年减少2.14万元，下降8.21%，主要原因是：</w:t>
      </w:r>
      <w:r>
        <w:rPr>
          <w:rFonts w:hint="eastAsia" w:ascii="仿宋_GB2312" w:eastAsia="仿宋_GB2312"/>
          <w:sz w:val="32"/>
          <w:szCs w:val="32"/>
          <w:highlight w:val="none"/>
          <w:lang w:eastAsia="zh-CN"/>
        </w:rPr>
        <w:t>在职人员数量</w:t>
      </w:r>
      <w:r>
        <w:rPr>
          <w:rFonts w:hint="eastAsia" w:ascii="仿宋_GB2312" w:eastAsia="仿宋_GB2312"/>
          <w:sz w:val="32"/>
          <w:szCs w:val="32"/>
          <w:highlight w:val="none"/>
        </w:rPr>
        <w:t>减少，公用经费预算减少</w:t>
      </w:r>
      <w:r>
        <w:rPr>
          <w:rFonts w:hint="eastAsia" w:eastAsia="仿宋_GB2312"/>
          <w:sz w:val="32"/>
          <w:szCs w:val="32"/>
          <w:highlight w:val="none"/>
        </w:rPr>
        <w:t>。</w:t>
      </w:r>
    </w:p>
    <w:p w14:paraId="3FEB93CC">
      <w:pPr>
        <w:ind w:firstLine="640" w:firstLineChars="200"/>
        <w:jc w:val="left"/>
        <w:rPr>
          <w:rFonts w:eastAsia="黑体"/>
          <w:sz w:val="32"/>
          <w:szCs w:val="30"/>
          <w:highlight w:val="none"/>
          <w:lang w:val="zh-CN"/>
        </w:rPr>
      </w:pPr>
      <w:r>
        <w:rPr>
          <w:rFonts w:hint="eastAsia" w:eastAsia="黑体"/>
          <w:sz w:val="32"/>
          <w:szCs w:val="30"/>
          <w:highlight w:val="none"/>
          <w:lang w:val="zh-CN"/>
        </w:rPr>
        <w:t>（二）政府采购情况</w:t>
      </w:r>
      <w:bookmarkEnd w:id="24"/>
      <w:bookmarkEnd w:id="25"/>
    </w:p>
    <w:p w14:paraId="426AE349">
      <w:pPr>
        <w:ind w:firstLine="640" w:firstLineChars="200"/>
        <w:jc w:val="left"/>
        <w:rPr>
          <w:rFonts w:eastAsia="仿宋_GB2312"/>
          <w:sz w:val="32"/>
          <w:szCs w:val="32"/>
          <w:highlight w:val="none"/>
          <w:lang w:val="zh-CN"/>
        </w:rPr>
      </w:pPr>
      <w:r>
        <w:rPr>
          <w:rFonts w:hint="eastAsia" w:eastAsia="仿宋_GB2312"/>
          <w:sz w:val="32"/>
          <w:szCs w:val="32"/>
          <w:highlight w:val="none"/>
          <w:lang w:val="zh-CN"/>
        </w:rPr>
        <w:t>2023年度政府采购支出总额97.96万元，其中：政府采购货物支出79.46万元、政府采购工程支出0.00万元、政府采购服务支出18.50万元。</w:t>
      </w:r>
    </w:p>
    <w:p w14:paraId="7B3221D3">
      <w:pPr>
        <w:ind w:firstLine="640" w:firstLineChars="200"/>
        <w:jc w:val="left"/>
        <w:rPr>
          <w:rFonts w:eastAsia="仿宋_GB2312"/>
          <w:sz w:val="32"/>
          <w:szCs w:val="32"/>
          <w:highlight w:val="none"/>
        </w:rPr>
      </w:pPr>
      <w:r>
        <w:rPr>
          <w:rFonts w:hint="eastAsia" w:eastAsia="仿宋_GB2312"/>
          <w:sz w:val="32"/>
          <w:szCs w:val="32"/>
          <w:highlight w:val="none"/>
          <w:lang w:val="zh-CN"/>
        </w:rPr>
        <w:t>授予中小企业合同金额97.96万元，占政府采购支出总额的100.00</w:t>
      </w:r>
      <w:r>
        <w:rPr>
          <w:rFonts w:eastAsia="仿宋_GB2312"/>
          <w:sz w:val="32"/>
          <w:szCs w:val="32"/>
          <w:highlight w:val="none"/>
          <w:lang w:val="zh-CN"/>
        </w:rPr>
        <w:t>%</w:t>
      </w:r>
      <w:r>
        <w:rPr>
          <w:rFonts w:hint="eastAsia" w:eastAsia="仿宋_GB2312"/>
          <w:sz w:val="32"/>
          <w:szCs w:val="32"/>
          <w:highlight w:val="none"/>
          <w:lang w:val="zh-CN"/>
        </w:rPr>
        <w:t>，其中：授予小微企业合同金额97.96万元，占政府采购支出总额的100.00</w:t>
      </w:r>
      <w:r>
        <w:rPr>
          <w:rFonts w:eastAsia="仿宋_GB2312"/>
          <w:sz w:val="32"/>
          <w:szCs w:val="32"/>
          <w:highlight w:val="none"/>
          <w:lang w:val="zh-CN"/>
        </w:rPr>
        <w:t>%</w:t>
      </w:r>
      <w:r>
        <w:rPr>
          <w:rFonts w:hint="eastAsia" w:eastAsia="仿宋_GB2312"/>
          <w:sz w:val="32"/>
          <w:szCs w:val="32"/>
          <w:highlight w:val="none"/>
        </w:rPr>
        <w:t>。</w:t>
      </w:r>
    </w:p>
    <w:p w14:paraId="01DF4A70">
      <w:pPr>
        <w:ind w:firstLine="640" w:firstLineChars="200"/>
        <w:jc w:val="left"/>
        <w:rPr>
          <w:rFonts w:eastAsia="黑体"/>
          <w:sz w:val="32"/>
          <w:szCs w:val="30"/>
          <w:highlight w:val="none"/>
          <w:lang w:val="zh-CN"/>
        </w:rPr>
      </w:pPr>
      <w:bookmarkStart w:id="26" w:name="_Toc4591"/>
      <w:bookmarkStart w:id="27" w:name="_Toc8391"/>
      <w:r>
        <w:rPr>
          <w:rFonts w:hint="eastAsia" w:eastAsia="黑体"/>
          <w:sz w:val="32"/>
          <w:szCs w:val="30"/>
          <w:highlight w:val="none"/>
          <w:lang w:val="zh-CN"/>
        </w:rPr>
        <w:t>（三）国有资产占用情况说明</w:t>
      </w:r>
      <w:bookmarkEnd w:id="26"/>
      <w:bookmarkEnd w:id="27"/>
    </w:p>
    <w:p w14:paraId="4D2805DA">
      <w:pPr>
        <w:ind w:firstLine="640" w:firstLineChars="200"/>
        <w:jc w:val="left"/>
        <w:rPr>
          <w:rFonts w:eastAsia="仿宋_GB2312"/>
          <w:sz w:val="32"/>
          <w:szCs w:val="32"/>
          <w:highlight w:val="none"/>
          <w:lang w:val="zh-CN"/>
        </w:rPr>
      </w:pPr>
      <w:r>
        <w:rPr>
          <w:rFonts w:hint="eastAsia" w:eastAsia="仿宋_GB2312"/>
          <w:sz w:val="32"/>
          <w:szCs w:val="32"/>
          <w:highlight w:val="none"/>
        </w:rPr>
        <w:t>截至2023</w:t>
      </w:r>
      <w:r>
        <w:rPr>
          <w:rFonts w:hint="eastAsia" w:eastAsia="仿宋_GB2312"/>
          <w:sz w:val="32"/>
          <w:szCs w:val="32"/>
          <w:highlight w:val="none"/>
          <w:lang w:val="zh-CN"/>
        </w:rPr>
        <w:t>年</w:t>
      </w:r>
      <w:r>
        <w:rPr>
          <w:rFonts w:hint="eastAsia" w:eastAsia="仿宋_GB2312"/>
          <w:sz w:val="32"/>
          <w:szCs w:val="32"/>
          <w:highlight w:val="none"/>
        </w:rPr>
        <w:t>12月31日</w:t>
      </w:r>
      <w:r>
        <w:rPr>
          <w:rFonts w:hint="eastAsia" w:eastAsia="仿宋_GB2312"/>
          <w:sz w:val="32"/>
          <w:szCs w:val="32"/>
          <w:highlight w:val="none"/>
          <w:lang w:val="zh-CN"/>
        </w:rPr>
        <w:t>，</w:t>
      </w:r>
      <w:r>
        <w:rPr>
          <w:rFonts w:hint="eastAsia" w:eastAsia="仿宋_GB2312"/>
          <w:sz w:val="32"/>
          <w:szCs w:val="32"/>
          <w:highlight w:val="none"/>
        </w:rPr>
        <w:t>固定资产原值</w:t>
      </w:r>
      <w:r>
        <w:rPr>
          <w:rFonts w:hint="eastAsia" w:eastAsia="仿宋_GB2312"/>
          <w:sz w:val="32"/>
          <w:szCs w:val="32"/>
          <w:highlight w:val="none"/>
          <w:lang w:val="zh-CN"/>
        </w:rPr>
        <w:t>1,754.31</w:t>
      </w:r>
      <w:r>
        <w:rPr>
          <w:rFonts w:hint="eastAsia" w:eastAsia="仿宋_GB2312"/>
          <w:sz w:val="32"/>
          <w:szCs w:val="32"/>
          <w:highlight w:val="none"/>
        </w:rPr>
        <w:t>万元，房</w:t>
      </w:r>
      <w:r>
        <w:rPr>
          <w:rFonts w:hint="eastAsia" w:eastAsia="仿宋_GB2312"/>
          <w:sz w:val="32"/>
          <w:szCs w:val="32"/>
          <w:highlight w:val="none"/>
          <w:lang w:val="zh-CN"/>
        </w:rPr>
        <w:t>屋0.00平方米，价值0.00万元。车辆4辆，价值57.82万元，其中：副部（省）级及以上领导用车0辆、主要</w:t>
      </w:r>
      <w:r>
        <w:rPr>
          <w:rFonts w:hint="eastAsia" w:eastAsia="仿宋_GB2312"/>
          <w:sz w:val="32"/>
          <w:szCs w:val="32"/>
          <w:highlight w:val="none"/>
        </w:rPr>
        <w:t>负责人</w:t>
      </w:r>
      <w:r>
        <w:rPr>
          <w:rFonts w:hint="eastAsia" w:eastAsia="仿宋_GB2312"/>
          <w:sz w:val="32"/>
          <w:szCs w:val="32"/>
          <w:highlight w:val="none"/>
          <w:lang w:val="zh-CN"/>
        </w:rPr>
        <w:t>用车0辆、机要通信用车0辆、应急保障用车0辆、执法执勤用车0辆、特种专业技术用车0辆、离退休干部</w:t>
      </w:r>
      <w:r>
        <w:rPr>
          <w:rFonts w:hint="eastAsia" w:eastAsia="仿宋_GB2312"/>
          <w:sz w:val="32"/>
          <w:szCs w:val="32"/>
          <w:highlight w:val="none"/>
        </w:rPr>
        <w:t>服务</w:t>
      </w:r>
      <w:r>
        <w:rPr>
          <w:rFonts w:hint="eastAsia" w:eastAsia="仿宋_GB2312"/>
          <w:sz w:val="32"/>
          <w:szCs w:val="32"/>
          <w:highlight w:val="none"/>
          <w:lang w:val="zh-CN"/>
        </w:rPr>
        <w:t>用车0辆、其他用车4辆，其他用车主要是：</w:t>
      </w:r>
      <w:r>
        <w:rPr>
          <w:rFonts w:hint="eastAsia" w:ascii="仿宋_GB2312" w:eastAsia="仿宋_GB2312"/>
          <w:sz w:val="32"/>
          <w:szCs w:val="32"/>
          <w:highlight w:val="none"/>
        </w:rPr>
        <w:t>一辆小型载客车为我单位班车，越野车为我单位开展科研工作用车，其他两辆均为前期与我单位合并的新疆体育杂志社原用车</w:t>
      </w:r>
      <w:r>
        <w:rPr>
          <w:rFonts w:hint="eastAsia" w:eastAsia="仿宋_GB2312"/>
          <w:sz w:val="32"/>
          <w:szCs w:val="32"/>
          <w:highlight w:val="none"/>
          <w:lang w:val="zh-CN"/>
        </w:rPr>
        <w:t>；单价100万元（含）以上设备（不含车辆）1</w:t>
      </w:r>
      <w:r>
        <w:rPr>
          <w:rFonts w:hint="eastAsia" w:eastAsia="仿宋_GB2312"/>
          <w:sz w:val="32"/>
          <w:szCs w:val="32"/>
          <w:highlight w:val="none"/>
        </w:rPr>
        <w:t>台</w:t>
      </w:r>
      <w:r>
        <w:rPr>
          <w:rFonts w:hint="eastAsia" w:eastAsia="仿宋_GB2312"/>
          <w:sz w:val="32"/>
          <w:szCs w:val="32"/>
          <w:highlight w:val="none"/>
          <w:lang w:val="zh-CN"/>
        </w:rPr>
        <w:t>。</w:t>
      </w:r>
    </w:p>
    <w:p w14:paraId="7609F6F3">
      <w:pPr>
        <w:ind w:firstLine="640" w:firstLineChars="200"/>
        <w:jc w:val="left"/>
        <w:outlineLvl w:val="1"/>
        <w:rPr>
          <w:rFonts w:ascii="黑体" w:hAnsi="黑体" w:eastAsia="黑体" w:cs="宋体"/>
          <w:bCs/>
          <w:kern w:val="0"/>
          <w:sz w:val="32"/>
          <w:szCs w:val="32"/>
          <w:highlight w:val="none"/>
        </w:rPr>
      </w:pPr>
      <w:bookmarkStart w:id="28" w:name="_Toc11283"/>
      <w:bookmarkStart w:id="29" w:name="_Toc435"/>
      <w:r>
        <w:rPr>
          <w:rFonts w:hint="eastAsia" w:ascii="黑体" w:hAnsi="黑体" w:eastAsia="黑体" w:cs="宋体"/>
          <w:bCs/>
          <w:kern w:val="0"/>
          <w:sz w:val="32"/>
          <w:szCs w:val="32"/>
          <w:highlight w:val="none"/>
        </w:rPr>
        <w:t>十一、预算绩效的情况说明</w:t>
      </w:r>
      <w:bookmarkEnd w:id="28"/>
      <w:bookmarkEnd w:id="29"/>
    </w:p>
    <w:p w14:paraId="5DE75E74">
      <w:pPr>
        <w:ind w:firstLine="640" w:firstLineChars="200"/>
        <w:jc w:val="left"/>
        <w:rPr>
          <w:rFonts w:ascii="仿宋_GB2312" w:eastAsia="仿宋_GB2312"/>
          <w:sz w:val="32"/>
          <w:szCs w:val="32"/>
          <w:highlight w:val="none"/>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default" w:ascii="仿宋_GB2312" w:hAnsi="仿宋_GB2312" w:eastAsia="仿宋_GB2312" w:cs="仿宋_GB2312"/>
          <w:color w:val="auto"/>
          <w:kern w:val="0"/>
          <w:sz w:val="32"/>
          <w:szCs w:val="32"/>
          <w:highlight w:val="none"/>
        </w:rPr>
        <w:t>0</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w:t>
      </w:r>
      <w:r>
        <w:rPr>
          <w:rFonts w:hint="default" w:ascii="仿宋_GB2312" w:eastAsia="仿宋_GB2312"/>
          <w:color w:val="auto"/>
          <w:sz w:val="32"/>
          <w:szCs w:val="32"/>
          <w:highlight w:val="none"/>
          <w:lang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实际执行总额</w:t>
      </w:r>
      <w:r>
        <w:rPr>
          <w:rFonts w:hint="default" w:ascii="仿宋_GB2312" w:eastAsia="仿宋_GB2312"/>
          <w:color w:val="auto"/>
          <w:sz w:val="32"/>
          <w:szCs w:val="32"/>
          <w:highlight w:val="none"/>
          <w:lang w:eastAsia="zh-CN"/>
        </w:rPr>
        <w:t>0</w:t>
      </w:r>
      <w:r>
        <w:rPr>
          <w:rFonts w:hint="eastAsia" w:ascii="仿宋_GB2312" w:eastAsia="仿宋_GB2312"/>
          <w:color w:val="auto"/>
          <w:sz w:val="32"/>
          <w:szCs w:val="32"/>
          <w:highlight w:val="none"/>
        </w:rPr>
        <w:t>万元</w:t>
      </w:r>
      <w:r>
        <w:rPr>
          <w:rFonts w:hint="default" w:ascii="仿宋_GB2312" w:eastAsia="仿宋_GB2312"/>
          <w:color w:val="auto"/>
          <w:sz w:val="32"/>
          <w:szCs w:val="32"/>
          <w:highlight w:val="none"/>
        </w:rPr>
        <w:t>，我单位整体支出绩效自评是由新疆维吾尔自治区科学技术厅（部门）完成</w:t>
      </w:r>
      <w:r>
        <w:rPr>
          <w:rFonts w:hint="eastAsia" w:ascii="仿宋_GB2312" w:hAnsi="仿宋_GB2312" w:eastAsia="仿宋_GB2312" w:cs="仿宋_GB2312"/>
          <w:kern w:val="0"/>
          <w:sz w:val="32"/>
          <w:szCs w:val="32"/>
          <w:highlight w:val="none"/>
        </w:rPr>
        <w:t>；</w:t>
      </w:r>
      <w:r>
        <w:rPr>
          <w:rFonts w:hint="eastAsia" w:ascii="仿宋_GB2312" w:eastAsia="仿宋_GB2312"/>
          <w:sz w:val="32"/>
          <w:szCs w:val="32"/>
          <w:highlight w:val="none"/>
        </w:rPr>
        <w:t>预算绩效评价项目</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个，全年预算数</w:t>
      </w:r>
      <w:r>
        <w:rPr>
          <w:rFonts w:hint="eastAsia" w:ascii="仿宋_GB2312" w:eastAsia="仿宋_GB2312"/>
          <w:sz w:val="32"/>
          <w:szCs w:val="32"/>
          <w:highlight w:val="none"/>
          <w:lang w:val="en-US" w:eastAsia="zh-CN"/>
        </w:rPr>
        <w:t>220</w:t>
      </w:r>
      <w:r>
        <w:rPr>
          <w:rFonts w:hint="eastAsia" w:ascii="仿宋_GB2312" w:eastAsia="仿宋_GB2312"/>
          <w:sz w:val="32"/>
          <w:szCs w:val="32"/>
          <w:highlight w:val="none"/>
        </w:rPr>
        <w:t>万元，全年执行数</w:t>
      </w:r>
      <w:r>
        <w:rPr>
          <w:rFonts w:hint="eastAsia" w:ascii="仿宋_GB2312" w:eastAsia="仿宋_GB2312"/>
          <w:sz w:val="32"/>
          <w:szCs w:val="32"/>
          <w:highlight w:val="none"/>
          <w:lang w:val="en-US" w:eastAsia="zh-CN"/>
        </w:rPr>
        <w:t>220</w:t>
      </w:r>
      <w:r>
        <w:rPr>
          <w:rFonts w:hint="eastAsia" w:ascii="仿宋_GB2312" w:eastAsia="仿宋_GB2312"/>
          <w:sz w:val="32"/>
          <w:szCs w:val="32"/>
          <w:highlight w:val="none"/>
        </w:rPr>
        <w:t>万元。预算绩效管理取得的成效：一是根据运动项目特点和不同时期的训练计划安排，通过对运动员身体机能进行检测和综合评定，结合营养补充，加速了运动员的机体恢复及疲劳消除，提高和改善运动员机能水平，为顺利完成大负荷训练，赛前状态调整提供了必要保障，为科学训练提供有力支持</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在年度内完成面向自治区体育局所属训练单位运动队、运动员的饭兴奋剂宣传教育、拓展等工作，根据重点项目、重点队员开展兴奋剂自查工作，逐步壮大反兴奋剂工作队伍，开展反兴奋剂教育讲师及兴奋剂检察官培训等工作；二是保障科研服务工作，弥补单位公用人员支出不足的部分，公益性科研课题的开展与研究。发现的问题及原因：</w:t>
      </w:r>
      <w:r>
        <w:rPr>
          <w:rFonts w:ascii="仿宋_GB2312" w:eastAsia="仿宋_GB2312"/>
          <w:sz w:val="32"/>
          <w:szCs w:val="32"/>
          <w:highlight w:val="none"/>
        </w:rPr>
        <w:t>一是立项前期准备不充分；二是项目缺乏有效动态监管机制；三是由于缺乏绩效工作经验，年初绩效指标编制不精确</w:t>
      </w:r>
      <w:r>
        <w:rPr>
          <w:rFonts w:hint="eastAsia" w:ascii="仿宋_GB2312" w:eastAsia="仿宋_GB2312"/>
          <w:sz w:val="32"/>
          <w:szCs w:val="32"/>
          <w:highlight w:val="none"/>
        </w:rPr>
        <w:t>。下一步改进措施：</w:t>
      </w:r>
      <w:r>
        <w:rPr>
          <w:rFonts w:ascii="仿宋_GB2312" w:eastAsia="仿宋_GB2312"/>
          <w:sz w:val="32"/>
          <w:szCs w:val="32"/>
          <w:highlight w:val="none"/>
        </w:rPr>
        <w:t>项目决策时，从单位实际情况出发，在充分了解项目相关基本情况的基础上，对项目进行决策</w:t>
      </w:r>
      <w:r>
        <w:rPr>
          <w:rFonts w:hint="eastAsia" w:ascii="仿宋_GB2312" w:eastAsia="仿宋_GB2312"/>
          <w:sz w:val="32"/>
          <w:szCs w:val="32"/>
          <w:highlight w:val="none"/>
        </w:rPr>
        <w:t>。具体项目自评情况附绩效自评表及自评报告。</w:t>
      </w:r>
    </w:p>
    <w:p w14:paraId="1CAF8308">
      <w:pPr>
        <w:ind w:firstLine="640" w:firstLineChars="200"/>
        <w:jc w:val="left"/>
        <w:rPr>
          <w:rFonts w:ascii="黑体" w:hAnsi="黑体" w:eastAsia="黑体" w:cs="宋体"/>
          <w:bCs/>
          <w:kern w:val="0"/>
          <w:sz w:val="32"/>
          <w:szCs w:val="32"/>
          <w:highlight w:val="none"/>
        </w:rPr>
      </w:pPr>
      <w:r>
        <w:rPr>
          <w:rFonts w:hint="eastAsia" w:ascii="黑体" w:hAnsi="黑体" w:eastAsia="黑体" w:cs="宋体"/>
          <w:bCs/>
          <w:kern w:val="0"/>
          <w:sz w:val="32"/>
          <w:szCs w:val="32"/>
          <w:highlight w:val="none"/>
        </w:rPr>
        <w:t>十二、其他需说明的事项</w:t>
      </w:r>
    </w:p>
    <w:p w14:paraId="72E7465D">
      <w:pPr>
        <w:ind w:firstLine="640" w:firstLineChars="200"/>
        <w:jc w:val="left"/>
        <w:rPr>
          <w:rFonts w:hint="eastAsia" w:ascii="仿宋_GB2312" w:hAnsi="仿宋_GB2312" w:eastAsia="仿宋_GB2312" w:cs="仿宋_GB2312"/>
          <w:kern w:val="0"/>
          <w:sz w:val="32"/>
          <w:szCs w:val="32"/>
          <w:highlight w:val="none"/>
          <w:lang w:eastAsia="zh-CN"/>
        </w:rPr>
      </w:pPr>
      <w:r>
        <w:rPr>
          <w:rFonts w:hint="eastAsia" w:ascii="仿宋_GB2312" w:hAnsi="仿宋_GB2312" w:eastAsia="仿宋_GB2312" w:cs="仿宋_GB2312"/>
          <w:kern w:val="0"/>
          <w:sz w:val="32"/>
          <w:szCs w:val="32"/>
          <w:highlight w:val="none"/>
        </w:rPr>
        <w:t>本单位无其他需说明事项</w:t>
      </w:r>
      <w:r>
        <w:rPr>
          <w:rFonts w:hint="eastAsia" w:ascii="仿宋_GB2312" w:hAnsi="仿宋_GB2312" w:eastAsia="仿宋_GB2312" w:cs="仿宋_GB2312"/>
          <w:kern w:val="0"/>
          <w:sz w:val="32"/>
          <w:szCs w:val="32"/>
          <w:highlight w:val="none"/>
          <w:lang w:eastAsia="zh-CN"/>
        </w:rPr>
        <w:t>。</w:t>
      </w:r>
    </w:p>
    <w:p w14:paraId="002E34D9">
      <w:pPr>
        <w:jc w:val="center"/>
        <w:outlineLvl w:val="0"/>
        <w:rPr>
          <w:rFonts w:ascii="黑体" w:hAnsi="黑体" w:eastAsia="黑体"/>
          <w:sz w:val="32"/>
          <w:szCs w:val="32"/>
          <w:highlight w:val="none"/>
        </w:rPr>
      </w:pPr>
      <w:bookmarkStart w:id="30" w:name="_Toc24143"/>
      <w:bookmarkStart w:id="31" w:name="_Toc3250"/>
      <w:r>
        <w:rPr>
          <w:rFonts w:hint="eastAsia" w:ascii="黑体" w:hAnsi="黑体" w:eastAsia="黑体"/>
          <w:sz w:val="32"/>
          <w:szCs w:val="32"/>
          <w:highlight w:val="none"/>
        </w:rPr>
        <w:br w:type="page"/>
      </w:r>
      <w:r>
        <w:rPr>
          <w:rFonts w:hint="eastAsia" w:ascii="黑体" w:hAnsi="黑体" w:eastAsia="黑体"/>
          <w:sz w:val="32"/>
          <w:szCs w:val="32"/>
          <w:highlight w:val="none"/>
        </w:rPr>
        <w:t>第三部分 专业名词解释</w:t>
      </w:r>
      <w:bookmarkEnd w:id="30"/>
      <w:bookmarkEnd w:id="31"/>
    </w:p>
    <w:p w14:paraId="60636C8D">
      <w:pPr>
        <w:autoSpaceDE w:val="0"/>
        <w:autoSpaceDN w:val="0"/>
        <w:ind w:firstLine="643" w:firstLineChars="200"/>
        <w:jc w:val="left"/>
        <w:rPr>
          <w:rFonts w:ascii="仿宋_GB2312" w:eastAsia="仿宋_GB2312"/>
          <w:sz w:val="32"/>
          <w:szCs w:val="32"/>
          <w:highlight w:val="none"/>
        </w:rPr>
      </w:pPr>
      <w:r>
        <w:rPr>
          <w:rFonts w:hint="eastAsia" w:ascii="仿宋_GB2312" w:eastAsia="仿宋_GB2312"/>
          <w:b/>
          <w:bCs/>
          <w:sz w:val="32"/>
          <w:szCs w:val="32"/>
          <w:highlight w:val="none"/>
        </w:rPr>
        <w:t>一、财政拨款收入：</w:t>
      </w:r>
      <w:r>
        <w:rPr>
          <w:rFonts w:hint="eastAsia" w:ascii="仿宋_GB2312" w:eastAsia="仿宋_GB2312"/>
          <w:sz w:val="32"/>
          <w:szCs w:val="32"/>
          <w:highlight w:val="none"/>
        </w:rPr>
        <w:t>指同级财政当年拨付的资金。</w:t>
      </w:r>
    </w:p>
    <w:p w14:paraId="63662F83">
      <w:pPr>
        <w:autoSpaceDE w:val="0"/>
        <w:autoSpaceDN w:val="0"/>
        <w:ind w:firstLine="643" w:firstLineChars="200"/>
        <w:jc w:val="left"/>
        <w:rPr>
          <w:rFonts w:ascii="仿宋_GB2312" w:eastAsia="仿宋_GB2312"/>
          <w:sz w:val="32"/>
          <w:szCs w:val="32"/>
          <w:highlight w:val="none"/>
        </w:rPr>
      </w:pPr>
      <w:r>
        <w:rPr>
          <w:rFonts w:hint="eastAsia" w:ascii="仿宋_GB2312" w:eastAsia="仿宋_GB2312"/>
          <w:b/>
          <w:bCs/>
          <w:sz w:val="32"/>
          <w:szCs w:val="32"/>
          <w:highlight w:val="none"/>
        </w:rPr>
        <w:t>二、上级补助收入：</w:t>
      </w:r>
      <w:r>
        <w:rPr>
          <w:rFonts w:hint="eastAsia" w:ascii="仿宋_GB2312" w:eastAsia="仿宋_GB2312"/>
          <w:sz w:val="32"/>
          <w:szCs w:val="32"/>
          <w:highlight w:val="none"/>
        </w:rPr>
        <w:t>指事业单位从主管部门和上级单位取得的非财政补助收入。</w:t>
      </w:r>
    </w:p>
    <w:p w14:paraId="34D304E9">
      <w:pPr>
        <w:autoSpaceDE w:val="0"/>
        <w:autoSpaceDN w:val="0"/>
        <w:ind w:firstLine="643" w:firstLineChars="200"/>
        <w:jc w:val="left"/>
        <w:rPr>
          <w:rFonts w:ascii="仿宋_GB2312" w:eastAsia="仿宋_GB2312"/>
          <w:sz w:val="32"/>
          <w:szCs w:val="32"/>
          <w:highlight w:val="none"/>
        </w:rPr>
      </w:pPr>
      <w:r>
        <w:rPr>
          <w:rFonts w:hint="eastAsia" w:ascii="仿宋_GB2312" w:eastAsia="仿宋_GB2312"/>
          <w:b/>
          <w:bCs/>
          <w:sz w:val="32"/>
          <w:szCs w:val="32"/>
          <w:highlight w:val="none"/>
        </w:rPr>
        <w:t>三、事业收入：</w:t>
      </w:r>
      <w:r>
        <w:rPr>
          <w:rFonts w:hint="eastAsia" w:ascii="仿宋_GB2312" w:eastAsia="仿宋_GB2312"/>
          <w:sz w:val="32"/>
          <w:szCs w:val="32"/>
          <w:highlight w:val="none"/>
        </w:rPr>
        <w:t>指事业单位开展专业业务活动及其辅助活动所取得的收入。</w:t>
      </w:r>
    </w:p>
    <w:p w14:paraId="4E318289">
      <w:pPr>
        <w:autoSpaceDE w:val="0"/>
        <w:autoSpaceDN w:val="0"/>
        <w:ind w:firstLine="643" w:firstLineChars="200"/>
        <w:jc w:val="left"/>
        <w:rPr>
          <w:rFonts w:ascii="仿宋_GB2312" w:eastAsia="仿宋_GB2312"/>
          <w:sz w:val="32"/>
          <w:szCs w:val="32"/>
          <w:highlight w:val="none"/>
        </w:rPr>
      </w:pPr>
      <w:r>
        <w:rPr>
          <w:rFonts w:hint="eastAsia" w:ascii="仿宋_GB2312" w:eastAsia="仿宋_GB2312"/>
          <w:b/>
          <w:bCs/>
          <w:sz w:val="32"/>
          <w:szCs w:val="32"/>
          <w:highlight w:val="none"/>
        </w:rPr>
        <w:t>四、经营收入：</w:t>
      </w:r>
      <w:r>
        <w:rPr>
          <w:rFonts w:hint="eastAsia" w:ascii="仿宋_GB2312" w:eastAsia="仿宋_GB2312"/>
          <w:sz w:val="32"/>
          <w:szCs w:val="32"/>
          <w:highlight w:val="none"/>
        </w:rPr>
        <w:t>指事业单位在专业业务活动及其辅助活动之外开展非独立核算经营活动取得的收入。</w:t>
      </w:r>
    </w:p>
    <w:p w14:paraId="58E61FA6">
      <w:pPr>
        <w:autoSpaceDE w:val="0"/>
        <w:autoSpaceDN w:val="0"/>
        <w:ind w:firstLine="643" w:firstLineChars="200"/>
        <w:jc w:val="left"/>
        <w:rPr>
          <w:rFonts w:ascii="仿宋_GB2312" w:eastAsia="仿宋_GB2312"/>
          <w:sz w:val="32"/>
          <w:szCs w:val="32"/>
          <w:highlight w:val="none"/>
        </w:rPr>
      </w:pPr>
      <w:r>
        <w:rPr>
          <w:rFonts w:hint="eastAsia" w:ascii="仿宋_GB2312" w:eastAsia="仿宋_GB2312"/>
          <w:b/>
          <w:bCs/>
          <w:sz w:val="32"/>
          <w:szCs w:val="32"/>
          <w:highlight w:val="none"/>
        </w:rPr>
        <w:t>五、附属单位上缴收入：</w:t>
      </w:r>
      <w:r>
        <w:rPr>
          <w:rFonts w:hint="eastAsia" w:ascii="仿宋_GB2312" w:eastAsia="仿宋_GB2312"/>
          <w:sz w:val="32"/>
          <w:szCs w:val="32"/>
          <w:highlight w:val="none"/>
        </w:rPr>
        <w:t>指事业单位附属的独立核算单位按有关规定上缴的收入。</w:t>
      </w:r>
    </w:p>
    <w:p w14:paraId="66DB951C">
      <w:pPr>
        <w:autoSpaceDE w:val="0"/>
        <w:autoSpaceDN w:val="0"/>
        <w:ind w:firstLine="643" w:firstLineChars="200"/>
        <w:jc w:val="left"/>
        <w:rPr>
          <w:rFonts w:ascii="仿宋_GB2312" w:eastAsia="仿宋_GB2312"/>
          <w:sz w:val="32"/>
          <w:szCs w:val="32"/>
          <w:highlight w:val="none"/>
        </w:rPr>
      </w:pPr>
      <w:r>
        <w:rPr>
          <w:rFonts w:hint="eastAsia" w:ascii="仿宋_GB2312" w:eastAsia="仿宋_GB2312"/>
          <w:b/>
          <w:bCs/>
          <w:sz w:val="32"/>
          <w:szCs w:val="32"/>
          <w:highlight w:val="none"/>
        </w:rPr>
        <w:t>六、其他收入：</w:t>
      </w:r>
      <w:r>
        <w:rPr>
          <w:rFonts w:hint="eastAsia" w:ascii="仿宋_GB2312" w:eastAsia="仿宋_GB2312"/>
          <w:sz w:val="32"/>
          <w:szCs w:val="32"/>
          <w:highlight w:val="none"/>
        </w:rPr>
        <w:t>指除上述“财政拨款收入”、“事业收入”、“经营收入”、“附属单位上缴收入”等之外取得的收入。</w:t>
      </w:r>
    </w:p>
    <w:p w14:paraId="12025F08">
      <w:pPr>
        <w:autoSpaceDE w:val="0"/>
        <w:autoSpaceDN w:val="0"/>
        <w:ind w:firstLine="643" w:firstLineChars="200"/>
        <w:jc w:val="left"/>
        <w:rPr>
          <w:rFonts w:ascii="仿宋_GB2312" w:eastAsia="仿宋_GB2312"/>
          <w:sz w:val="32"/>
          <w:szCs w:val="32"/>
          <w:highlight w:val="none"/>
        </w:rPr>
      </w:pPr>
      <w:r>
        <w:rPr>
          <w:rFonts w:hint="eastAsia" w:ascii="仿宋_GB2312" w:eastAsia="仿宋_GB2312"/>
          <w:b/>
          <w:bCs/>
          <w:sz w:val="32"/>
          <w:szCs w:val="32"/>
          <w:highlight w:val="none"/>
        </w:rPr>
        <w:t>七、年初结转和结余：</w:t>
      </w:r>
      <w:r>
        <w:rPr>
          <w:rFonts w:hint="eastAsia" w:ascii="仿宋_GB2312" w:eastAsia="仿宋_GB2312"/>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0716E8C8">
      <w:pPr>
        <w:autoSpaceDE w:val="0"/>
        <w:autoSpaceDN w:val="0"/>
        <w:ind w:firstLine="643" w:firstLineChars="200"/>
        <w:jc w:val="left"/>
        <w:rPr>
          <w:rFonts w:ascii="仿宋_GB2312" w:eastAsia="仿宋_GB2312"/>
          <w:sz w:val="32"/>
          <w:szCs w:val="32"/>
          <w:highlight w:val="none"/>
        </w:rPr>
      </w:pPr>
      <w:r>
        <w:rPr>
          <w:rFonts w:hint="eastAsia" w:ascii="仿宋_GB2312" w:eastAsia="仿宋_GB2312"/>
          <w:b/>
          <w:bCs/>
          <w:sz w:val="32"/>
          <w:szCs w:val="32"/>
          <w:highlight w:val="none"/>
        </w:rPr>
        <w:t>八、年末结转和结余：</w:t>
      </w:r>
      <w:r>
        <w:rPr>
          <w:rFonts w:hint="eastAsia" w:ascii="仿宋_GB2312" w:eastAsia="仿宋_GB2312"/>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84CC6E8">
      <w:pPr>
        <w:autoSpaceDE w:val="0"/>
        <w:autoSpaceDN w:val="0"/>
        <w:ind w:firstLine="643" w:firstLineChars="200"/>
        <w:jc w:val="left"/>
        <w:rPr>
          <w:rFonts w:ascii="仿宋_GB2312" w:eastAsia="仿宋_GB2312"/>
          <w:sz w:val="32"/>
          <w:szCs w:val="32"/>
          <w:highlight w:val="none"/>
        </w:rPr>
      </w:pPr>
      <w:r>
        <w:rPr>
          <w:rFonts w:hint="eastAsia" w:ascii="仿宋_GB2312" w:eastAsia="仿宋_GB2312"/>
          <w:b/>
          <w:bCs/>
          <w:sz w:val="32"/>
          <w:szCs w:val="32"/>
          <w:highlight w:val="none"/>
        </w:rPr>
        <w:t>九、基本支出：</w:t>
      </w:r>
      <w:r>
        <w:rPr>
          <w:rFonts w:hint="eastAsia" w:ascii="仿宋_GB2312" w:eastAsia="仿宋_GB2312"/>
          <w:sz w:val="32"/>
          <w:szCs w:val="32"/>
          <w:highlight w:val="none"/>
        </w:rPr>
        <w:t>指为保障机构正常运转、完成日常工作任务而发生的人员支出和公用支出。</w:t>
      </w:r>
    </w:p>
    <w:p w14:paraId="53A398DA">
      <w:pPr>
        <w:autoSpaceDE w:val="0"/>
        <w:autoSpaceDN w:val="0"/>
        <w:ind w:firstLine="643" w:firstLineChars="200"/>
        <w:jc w:val="left"/>
        <w:rPr>
          <w:rFonts w:ascii="仿宋_GB2312" w:eastAsia="仿宋_GB2312"/>
          <w:sz w:val="32"/>
          <w:szCs w:val="32"/>
          <w:highlight w:val="none"/>
        </w:rPr>
      </w:pPr>
      <w:r>
        <w:rPr>
          <w:rFonts w:hint="eastAsia" w:ascii="仿宋_GB2312" w:eastAsia="仿宋_GB2312"/>
          <w:b/>
          <w:bCs/>
          <w:sz w:val="32"/>
          <w:szCs w:val="32"/>
          <w:highlight w:val="none"/>
        </w:rPr>
        <w:t>十、项目支出：</w:t>
      </w:r>
      <w:r>
        <w:rPr>
          <w:rFonts w:hint="eastAsia" w:ascii="仿宋_GB2312" w:eastAsia="仿宋_GB2312"/>
          <w:sz w:val="32"/>
          <w:szCs w:val="32"/>
          <w:highlight w:val="none"/>
        </w:rPr>
        <w:t>指在基本支出之外为完成特定行政任务和事业发展目标所发生的支出。</w:t>
      </w:r>
    </w:p>
    <w:p w14:paraId="01459A0D">
      <w:pPr>
        <w:autoSpaceDE w:val="0"/>
        <w:autoSpaceDN w:val="0"/>
        <w:ind w:firstLine="643" w:firstLineChars="200"/>
        <w:rPr>
          <w:rFonts w:ascii="仿宋_GB2312" w:eastAsia="仿宋_GB2312"/>
          <w:sz w:val="32"/>
          <w:szCs w:val="32"/>
          <w:highlight w:val="none"/>
        </w:rPr>
      </w:pPr>
      <w:r>
        <w:rPr>
          <w:rFonts w:hint="eastAsia" w:ascii="仿宋_GB2312" w:eastAsia="仿宋_GB2312"/>
          <w:b/>
          <w:bCs/>
          <w:sz w:val="32"/>
          <w:szCs w:val="32"/>
          <w:highlight w:val="none"/>
        </w:rPr>
        <w:t>十一、经营支出：</w:t>
      </w:r>
      <w:r>
        <w:rPr>
          <w:rFonts w:hint="eastAsia" w:ascii="仿宋_GB2312" w:eastAsia="仿宋_GB2312"/>
          <w:sz w:val="32"/>
          <w:szCs w:val="32"/>
          <w:highlight w:val="none"/>
        </w:rPr>
        <w:t>指事业单位在专业业务活动及其辅助活动之外开展非独立核算经营活动发生的支出。</w:t>
      </w:r>
    </w:p>
    <w:p w14:paraId="71B8D053">
      <w:pPr>
        <w:autoSpaceDE w:val="0"/>
        <w:autoSpaceDN w:val="0"/>
        <w:ind w:firstLine="643" w:firstLineChars="200"/>
        <w:rPr>
          <w:rFonts w:ascii="仿宋_GB2312" w:eastAsia="仿宋_GB2312"/>
          <w:sz w:val="32"/>
          <w:szCs w:val="32"/>
          <w:highlight w:val="none"/>
        </w:rPr>
      </w:pPr>
      <w:r>
        <w:rPr>
          <w:rFonts w:hint="eastAsia" w:ascii="仿宋_GB2312" w:eastAsia="仿宋_GB2312"/>
          <w:b/>
          <w:bCs/>
          <w:sz w:val="32"/>
          <w:szCs w:val="32"/>
          <w:highlight w:val="none"/>
        </w:rPr>
        <w:t>十二、对附属单位补助支出：</w:t>
      </w:r>
      <w:r>
        <w:rPr>
          <w:rFonts w:hint="eastAsia" w:ascii="仿宋_GB2312" w:eastAsia="仿宋_GB2312"/>
          <w:sz w:val="32"/>
          <w:szCs w:val="32"/>
          <w:highlight w:val="none"/>
        </w:rPr>
        <w:t>指事业单位发生的用非财政预算资金对附属单位的补助支出。</w:t>
      </w:r>
    </w:p>
    <w:p w14:paraId="43974EAD">
      <w:pPr>
        <w:autoSpaceDE w:val="0"/>
        <w:autoSpaceDN w:val="0"/>
        <w:ind w:firstLine="643" w:firstLineChars="200"/>
        <w:rPr>
          <w:rFonts w:ascii="仿宋_GB2312" w:eastAsia="仿宋_GB2312"/>
          <w:sz w:val="32"/>
          <w:szCs w:val="32"/>
          <w:highlight w:val="none"/>
        </w:rPr>
      </w:pPr>
      <w:r>
        <w:rPr>
          <w:rFonts w:hint="eastAsia" w:ascii="仿宋_GB2312" w:eastAsia="仿宋_GB2312"/>
          <w:b/>
          <w:bCs/>
          <w:sz w:val="32"/>
          <w:szCs w:val="32"/>
          <w:highlight w:val="none"/>
        </w:rPr>
        <w:t>十三、“三公”经费：</w:t>
      </w:r>
      <w:r>
        <w:rPr>
          <w:rFonts w:hint="eastAsia" w:ascii="仿宋_GB2312" w:eastAsia="仿宋_GB2312"/>
          <w:sz w:val="32"/>
          <w:szCs w:val="32"/>
          <w:highlight w:val="none"/>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91A4835">
      <w:pPr>
        <w:ind w:firstLine="643" w:firstLineChars="200"/>
        <w:rPr>
          <w:rFonts w:ascii="仿宋_GB2312" w:eastAsia="仿宋_GB2312"/>
          <w:sz w:val="32"/>
          <w:szCs w:val="32"/>
          <w:highlight w:val="none"/>
        </w:rPr>
      </w:pPr>
      <w:r>
        <w:rPr>
          <w:rFonts w:hint="eastAsia" w:ascii="仿宋_GB2312" w:eastAsia="仿宋_GB2312"/>
          <w:b/>
          <w:bCs/>
          <w:sz w:val="32"/>
          <w:szCs w:val="32"/>
          <w:highlight w:val="none"/>
        </w:rPr>
        <w:t>十四、机关运行经费：</w:t>
      </w:r>
      <w:r>
        <w:rPr>
          <w:rFonts w:hint="eastAsia" w:ascii="仿宋_GB2312" w:eastAsia="仿宋_GB2312"/>
          <w:sz w:val="32"/>
          <w:szCs w:val="32"/>
          <w:highlight w:val="none"/>
        </w:rPr>
        <w:t>行政单位和参照公务员法管理的事业单位财政拨款基本支出中的公用经费支出。</w:t>
      </w:r>
    </w:p>
    <w:p w14:paraId="706636EA">
      <w:pPr>
        <w:ind w:firstLine="640" w:firstLineChars="200"/>
        <w:jc w:val="center"/>
        <w:outlineLvl w:val="0"/>
        <w:rPr>
          <w:rFonts w:ascii="黑体" w:hAnsi="黑体" w:eastAsia="黑体"/>
          <w:sz w:val="32"/>
          <w:szCs w:val="32"/>
          <w:highlight w:val="none"/>
        </w:rPr>
      </w:pPr>
      <w:r>
        <w:rPr>
          <w:rFonts w:hint="eastAsia" w:ascii="仿宋_GB2312" w:eastAsia="仿宋_GB2312"/>
          <w:sz w:val="32"/>
          <w:szCs w:val="32"/>
          <w:highlight w:val="none"/>
        </w:rPr>
        <w:br w:type="page"/>
      </w:r>
      <w:r>
        <w:rPr>
          <w:rFonts w:hint="eastAsia" w:ascii="黑体" w:hAnsi="黑体" w:eastAsia="黑体"/>
          <w:sz w:val="32"/>
          <w:szCs w:val="32"/>
          <w:highlight w:val="none"/>
        </w:rPr>
        <w:t>第四部分 部门决算报表（见附表）</w:t>
      </w:r>
    </w:p>
    <w:p w14:paraId="306E7236">
      <w:pPr>
        <w:ind w:firstLine="640" w:firstLineChars="200"/>
        <w:outlineLvl w:val="1"/>
        <w:rPr>
          <w:rFonts w:ascii="黑体" w:hAnsi="黑体" w:eastAsia="仿宋_GB2312" w:cs="宋体"/>
          <w:bCs/>
          <w:kern w:val="0"/>
          <w:sz w:val="32"/>
          <w:szCs w:val="32"/>
          <w:highlight w:val="none"/>
        </w:rPr>
      </w:pPr>
      <w:bookmarkStart w:id="32" w:name="_Toc2183"/>
      <w:bookmarkStart w:id="33" w:name="_Toc6062"/>
      <w:r>
        <w:rPr>
          <w:rFonts w:hint="eastAsia" w:ascii="黑体" w:hAnsi="黑体" w:eastAsia="仿宋_GB2312" w:cs="宋体"/>
          <w:bCs/>
          <w:kern w:val="0"/>
          <w:sz w:val="32"/>
          <w:szCs w:val="32"/>
          <w:highlight w:val="none"/>
        </w:rPr>
        <w:t>一、《收入支出决算总表》</w:t>
      </w:r>
      <w:bookmarkEnd w:id="32"/>
      <w:bookmarkEnd w:id="33"/>
    </w:p>
    <w:p w14:paraId="23DF210A">
      <w:pPr>
        <w:ind w:firstLine="640" w:firstLineChars="200"/>
        <w:outlineLvl w:val="1"/>
        <w:rPr>
          <w:rFonts w:ascii="黑体" w:hAnsi="黑体" w:eastAsia="仿宋_GB2312" w:cs="宋体"/>
          <w:bCs/>
          <w:kern w:val="0"/>
          <w:sz w:val="32"/>
          <w:szCs w:val="32"/>
          <w:highlight w:val="none"/>
        </w:rPr>
      </w:pPr>
      <w:bookmarkStart w:id="34" w:name="_Toc30364"/>
      <w:bookmarkStart w:id="35" w:name="_Toc24532"/>
      <w:r>
        <w:rPr>
          <w:rFonts w:hint="eastAsia" w:ascii="黑体" w:hAnsi="黑体" w:eastAsia="仿宋_GB2312" w:cs="宋体"/>
          <w:bCs/>
          <w:kern w:val="0"/>
          <w:sz w:val="32"/>
          <w:szCs w:val="32"/>
          <w:highlight w:val="none"/>
        </w:rPr>
        <w:t>二、《收入决算表》</w:t>
      </w:r>
      <w:bookmarkEnd w:id="34"/>
      <w:bookmarkEnd w:id="35"/>
    </w:p>
    <w:p w14:paraId="4CB94D4A">
      <w:pPr>
        <w:ind w:firstLine="640" w:firstLineChars="200"/>
        <w:outlineLvl w:val="1"/>
        <w:rPr>
          <w:rFonts w:ascii="黑体" w:hAnsi="黑体" w:eastAsia="仿宋_GB2312" w:cs="宋体"/>
          <w:bCs/>
          <w:kern w:val="0"/>
          <w:sz w:val="32"/>
          <w:szCs w:val="32"/>
          <w:highlight w:val="none"/>
        </w:rPr>
      </w:pPr>
      <w:bookmarkStart w:id="36" w:name="_Toc32434"/>
      <w:bookmarkStart w:id="37" w:name="_Toc21304"/>
      <w:r>
        <w:rPr>
          <w:rFonts w:hint="eastAsia" w:ascii="黑体" w:hAnsi="黑体" w:eastAsia="仿宋_GB2312" w:cs="宋体"/>
          <w:bCs/>
          <w:kern w:val="0"/>
          <w:sz w:val="32"/>
          <w:szCs w:val="32"/>
          <w:highlight w:val="none"/>
        </w:rPr>
        <w:t>三、《支出决算表》</w:t>
      </w:r>
      <w:bookmarkEnd w:id="36"/>
      <w:bookmarkEnd w:id="37"/>
    </w:p>
    <w:p w14:paraId="7A427A75">
      <w:pPr>
        <w:ind w:firstLine="640" w:firstLineChars="200"/>
        <w:outlineLvl w:val="1"/>
        <w:rPr>
          <w:rFonts w:ascii="黑体" w:hAnsi="黑体" w:eastAsia="仿宋_GB2312" w:cs="宋体"/>
          <w:bCs/>
          <w:kern w:val="0"/>
          <w:sz w:val="32"/>
          <w:szCs w:val="32"/>
          <w:highlight w:val="none"/>
        </w:rPr>
      </w:pPr>
      <w:bookmarkStart w:id="38" w:name="_Toc14238"/>
      <w:bookmarkStart w:id="39" w:name="_Toc28786"/>
      <w:r>
        <w:rPr>
          <w:rFonts w:hint="eastAsia" w:ascii="黑体" w:hAnsi="黑体" w:eastAsia="仿宋_GB2312" w:cs="宋体"/>
          <w:bCs/>
          <w:kern w:val="0"/>
          <w:sz w:val="32"/>
          <w:szCs w:val="32"/>
          <w:highlight w:val="none"/>
        </w:rPr>
        <w:t>四、《财政拨款收入支出决算总表》</w:t>
      </w:r>
      <w:bookmarkEnd w:id="38"/>
      <w:bookmarkEnd w:id="39"/>
    </w:p>
    <w:p w14:paraId="3D5E351D">
      <w:pPr>
        <w:ind w:firstLine="640" w:firstLineChars="200"/>
        <w:outlineLvl w:val="1"/>
        <w:rPr>
          <w:rFonts w:ascii="黑体" w:hAnsi="黑体" w:eastAsia="仿宋_GB2312" w:cs="宋体"/>
          <w:bCs/>
          <w:kern w:val="0"/>
          <w:sz w:val="32"/>
          <w:szCs w:val="32"/>
          <w:highlight w:val="none"/>
        </w:rPr>
      </w:pPr>
      <w:bookmarkStart w:id="40" w:name="_Toc10347"/>
      <w:bookmarkStart w:id="41" w:name="_Toc14869"/>
      <w:r>
        <w:rPr>
          <w:rFonts w:hint="eastAsia" w:ascii="黑体" w:hAnsi="黑体" w:eastAsia="仿宋_GB2312" w:cs="宋体"/>
          <w:bCs/>
          <w:kern w:val="0"/>
          <w:sz w:val="32"/>
          <w:szCs w:val="32"/>
          <w:highlight w:val="none"/>
        </w:rPr>
        <w:t>五、《一般公共预算财政拨款支出决算表》</w:t>
      </w:r>
      <w:bookmarkEnd w:id="40"/>
      <w:bookmarkEnd w:id="41"/>
    </w:p>
    <w:p w14:paraId="767BE13C">
      <w:pPr>
        <w:ind w:firstLine="640" w:firstLineChars="200"/>
        <w:outlineLvl w:val="1"/>
        <w:rPr>
          <w:rFonts w:ascii="黑体" w:hAnsi="黑体" w:eastAsia="仿宋_GB2312" w:cs="宋体"/>
          <w:bCs/>
          <w:kern w:val="0"/>
          <w:sz w:val="32"/>
          <w:szCs w:val="32"/>
          <w:highlight w:val="none"/>
        </w:rPr>
      </w:pPr>
      <w:bookmarkStart w:id="42" w:name="_Toc5626"/>
      <w:bookmarkStart w:id="43" w:name="_Toc8884"/>
      <w:r>
        <w:rPr>
          <w:rFonts w:hint="eastAsia" w:ascii="黑体" w:hAnsi="黑体" w:eastAsia="仿宋_GB2312" w:cs="宋体"/>
          <w:bCs/>
          <w:kern w:val="0"/>
          <w:sz w:val="32"/>
          <w:szCs w:val="32"/>
          <w:highlight w:val="none"/>
        </w:rPr>
        <w:t>六、《一般公共预算财政拨款基本支出决算表》</w:t>
      </w:r>
      <w:bookmarkEnd w:id="42"/>
      <w:bookmarkEnd w:id="43"/>
    </w:p>
    <w:p w14:paraId="41853D5F">
      <w:pPr>
        <w:ind w:firstLine="640" w:firstLineChars="200"/>
        <w:outlineLvl w:val="1"/>
        <w:rPr>
          <w:rFonts w:ascii="黑体" w:hAnsi="黑体" w:eastAsia="仿宋_GB2312" w:cs="宋体"/>
          <w:bCs/>
          <w:kern w:val="0"/>
          <w:sz w:val="32"/>
          <w:szCs w:val="32"/>
          <w:highlight w:val="none"/>
        </w:rPr>
      </w:pPr>
      <w:r>
        <w:rPr>
          <w:rFonts w:hint="eastAsia" w:ascii="黑体" w:hAnsi="黑体" w:eastAsia="仿宋_GB2312" w:cs="宋体"/>
          <w:bCs/>
          <w:kern w:val="0"/>
          <w:sz w:val="32"/>
          <w:szCs w:val="32"/>
          <w:highlight w:val="none"/>
        </w:rPr>
        <w:t>七、</w:t>
      </w:r>
      <w:bookmarkStart w:id="44" w:name="_Toc29106"/>
      <w:bookmarkStart w:id="45" w:name="_Toc32663"/>
      <w:r>
        <w:rPr>
          <w:rFonts w:hint="eastAsia" w:ascii="黑体" w:hAnsi="黑体" w:eastAsia="仿宋_GB2312" w:cs="宋体"/>
          <w:bCs/>
          <w:kern w:val="0"/>
          <w:sz w:val="32"/>
          <w:szCs w:val="32"/>
          <w:highlight w:val="none"/>
        </w:rPr>
        <w:t>《财政拨款“三公”经费支出决算表》</w:t>
      </w:r>
      <w:bookmarkEnd w:id="44"/>
      <w:bookmarkEnd w:id="45"/>
    </w:p>
    <w:p w14:paraId="12F36160">
      <w:pPr>
        <w:ind w:firstLine="640" w:firstLineChars="200"/>
        <w:outlineLvl w:val="1"/>
        <w:rPr>
          <w:rFonts w:ascii="黑体" w:hAnsi="黑体" w:eastAsia="仿宋_GB2312" w:cs="宋体"/>
          <w:bCs/>
          <w:kern w:val="0"/>
          <w:sz w:val="32"/>
          <w:szCs w:val="32"/>
          <w:highlight w:val="none"/>
        </w:rPr>
      </w:pPr>
      <w:bookmarkStart w:id="46" w:name="_Toc7643"/>
      <w:bookmarkStart w:id="47" w:name="_Toc5453"/>
      <w:r>
        <w:rPr>
          <w:rFonts w:hint="eastAsia" w:ascii="黑体" w:hAnsi="黑体" w:eastAsia="仿宋_GB2312" w:cs="宋体"/>
          <w:bCs/>
          <w:kern w:val="0"/>
          <w:sz w:val="32"/>
          <w:szCs w:val="32"/>
          <w:highlight w:val="none"/>
        </w:rPr>
        <w:t>八、《政府性基金预算财政拨款收入支出决算表》</w:t>
      </w:r>
      <w:bookmarkEnd w:id="46"/>
      <w:bookmarkEnd w:id="47"/>
    </w:p>
    <w:p w14:paraId="01DFCDE4">
      <w:pPr>
        <w:ind w:firstLine="640" w:firstLineChars="200"/>
        <w:outlineLvl w:val="1"/>
        <w:rPr>
          <w:rFonts w:ascii="黑体" w:hAnsi="黑体" w:eastAsia="仿宋_GB2312" w:cs="宋体"/>
          <w:bCs/>
          <w:kern w:val="0"/>
          <w:sz w:val="32"/>
          <w:szCs w:val="32"/>
          <w:highlight w:val="none"/>
        </w:rPr>
      </w:pPr>
      <w:r>
        <w:rPr>
          <w:rFonts w:hint="eastAsia" w:ascii="黑体" w:hAnsi="黑体" w:eastAsia="仿宋_GB2312" w:cs="宋体"/>
          <w:bCs/>
          <w:kern w:val="0"/>
          <w:sz w:val="32"/>
          <w:szCs w:val="32"/>
          <w:highlight w:val="none"/>
        </w:rPr>
        <w:t>九、《国有资本经营预算财政拨款收入支出决算表》</w:t>
      </w:r>
    </w:p>
    <w:p w14:paraId="44BFB0A5">
      <w:pPr>
        <w:ind w:firstLine="640" w:firstLineChars="200"/>
        <w:rPr>
          <w:rFonts w:ascii="仿宋_GB2312" w:eastAsia="仿宋_GB2312"/>
          <w:sz w:val="32"/>
          <w:szCs w:val="32"/>
          <w:highlight w:val="none"/>
        </w:rPr>
      </w:pPr>
    </w:p>
    <w:p w14:paraId="6542D342">
      <w:pPr>
        <w:ind w:firstLine="640" w:firstLineChars="200"/>
        <w:outlineLvl w:val="1"/>
        <w:rPr>
          <w:rFonts w:ascii="黑体" w:hAnsi="黑体" w:eastAsia="黑体" w:cs="宋体"/>
          <w:bCs/>
          <w:kern w:val="0"/>
          <w:sz w:val="32"/>
          <w:szCs w:val="32"/>
          <w:highlight w:val="none"/>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F2D2CB">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F7F4DCA">
                          <w:pPr>
                            <w:pStyle w:val="4"/>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bl05M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K&#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m5dOTIAQAAmQMAAA4AAAAAAAAAAQAgAAAAHgEAAGRycy9lMm9Eb2Mu&#10;eG1sUEsFBgAAAAAGAAYAWQEAAFgFAAAAAA==&#10;">
              <v:fill on="f" focussize="0,0"/>
              <v:stroke on="f"/>
              <v:imagedata o:title=""/>
              <o:lock v:ext="edit" aspectratio="f"/>
              <v:textbox inset="0mm,0mm,0mm,0mm" style="mso-fit-shape-to-text:t;">
                <w:txbxContent>
                  <w:p w14:paraId="2F7F4DCA">
                    <w:pPr>
                      <w:pStyle w:val="4"/>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1A5203"/>
    <w:multiLevelType w:val="singleLevel"/>
    <w:tmpl w:val="E41A5203"/>
    <w:lvl w:ilvl="0" w:tentative="0">
      <w:start w:val="1"/>
      <w:numFmt w:val="decimal"/>
      <w:lvlText w:val="%1."/>
      <w:lvlJc w:val="left"/>
      <w:pPr>
        <w:tabs>
          <w:tab w:val="left" w:pos="312"/>
        </w:tabs>
      </w:pPr>
    </w:lvl>
  </w:abstractNum>
  <w:abstractNum w:abstractNumId="1">
    <w:nsid w:val="103F031D"/>
    <w:multiLevelType w:val="singleLevel"/>
    <w:tmpl w:val="103F031D"/>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I1MDdhNTJjZmNjY2ZhMjgwZjRmMjZhZmFiODZlMzQifQ=="/>
    <w:docVar w:name="KSO_WPS_MARK_KEY" w:val="41ee2a61-2d54-4f93-83be-afdb9a40d732"/>
  </w:docVars>
  <w:rsids>
    <w:rsidRoot w:val="00946EDB"/>
    <w:rsid w:val="00213C59"/>
    <w:rsid w:val="003210CE"/>
    <w:rsid w:val="00946EDB"/>
    <w:rsid w:val="00B70D59"/>
    <w:rsid w:val="00F52A8D"/>
    <w:rsid w:val="00F70FAC"/>
    <w:rsid w:val="019404F8"/>
    <w:rsid w:val="02BD3108"/>
    <w:rsid w:val="02F73D26"/>
    <w:rsid w:val="034D4FEF"/>
    <w:rsid w:val="035D1785"/>
    <w:rsid w:val="039F47CE"/>
    <w:rsid w:val="03E05CE8"/>
    <w:rsid w:val="03F973EE"/>
    <w:rsid w:val="043E5B56"/>
    <w:rsid w:val="04C04386"/>
    <w:rsid w:val="04D96608"/>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0EB0DAC"/>
    <w:rsid w:val="10F4093D"/>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133C6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166B67"/>
    <w:rsid w:val="23326B7F"/>
    <w:rsid w:val="2380045B"/>
    <w:rsid w:val="23BC04D2"/>
    <w:rsid w:val="23EF1892"/>
    <w:rsid w:val="2483647E"/>
    <w:rsid w:val="24A32D55"/>
    <w:rsid w:val="25292727"/>
    <w:rsid w:val="252E5CA9"/>
    <w:rsid w:val="256F7692"/>
    <w:rsid w:val="25BA2154"/>
    <w:rsid w:val="25C8773F"/>
    <w:rsid w:val="263C39C6"/>
    <w:rsid w:val="264A7253"/>
    <w:rsid w:val="26F0170C"/>
    <w:rsid w:val="27201D62"/>
    <w:rsid w:val="27286E73"/>
    <w:rsid w:val="27CF2642"/>
    <w:rsid w:val="27E777F5"/>
    <w:rsid w:val="27EA1D4C"/>
    <w:rsid w:val="27EA2E41"/>
    <w:rsid w:val="282459E2"/>
    <w:rsid w:val="283A7FE5"/>
    <w:rsid w:val="285F51FF"/>
    <w:rsid w:val="28DF2665"/>
    <w:rsid w:val="29072599"/>
    <w:rsid w:val="291029F3"/>
    <w:rsid w:val="29B004CC"/>
    <w:rsid w:val="29CB58F0"/>
    <w:rsid w:val="2A053397"/>
    <w:rsid w:val="2A145E96"/>
    <w:rsid w:val="2A2131BB"/>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A45B83"/>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7B2F96"/>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5A1D2A"/>
    <w:rsid w:val="54C811C0"/>
    <w:rsid w:val="556A442D"/>
    <w:rsid w:val="55DA564E"/>
    <w:rsid w:val="5604127D"/>
    <w:rsid w:val="56166703"/>
    <w:rsid w:val="56510474"/>
    <w:rsid w:val="56861525"/>
    <w:rsid w:val="56A93273"/>
    <w:rsid w:val="56BD550C"/>
    <w:rsid w:val="56E07045"/>
    <w:rsid w:val="56FF28AF"/>
    <w:rsid w:val="5709039B"/>
    <w:rsid w:val="57540E7D"/>
    <w:rsid w:val="57690A5E"/>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2B0ABA"/>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7C66276"/>
    <w:rsid w:val="683F0658"/>
    <w:rsid w:val="689C6793"/>
    <w:rsid w:val="68DB0208"/>
    <w:rsid w:val="68FB170C"/>
    <w:rsid w:val="691B3D98"/>
    <w:rsid w:val="693748F0"/>
    <w:rsid w:val="69846A0E"/>
    <w:rsid w:val="69AA1366"/>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7248A0"/>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5505</Words>
  <Characters>6105</Characters>
  <Lines>14</Lines>
  <Paragraphs>14</Paragraphs>
  <TotalTime>3</TotalTime>
  <ScaleCrop>false</ScaleCrop>
  <LinksUpToDate>false</LinksUpToDate>
  <CharactersWithSpaces>6116</CharactersWithSpaces>
  <Application>WPS Office_12.1.0.18334_F1E327BC-269C-435d-A152-05C5408002CA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2024-08-20T03:07:00Z</dcterms:created>
  <dc:creator>GXR</dc:creator>
  <cp:lastModifiedBy>小实</cp:lastModifiedBy>
  <dcterms:modified xsi:type="dcterms:W3CDTF">2024-11-08T03:19:09Z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2052-12.1.0.18334</vt:lpwstr>
  </property>
  <property fmtid="{D5CDD505-2E9C-101B-9397-08002B2CF9AE}" pid="3" name="ICV">
    <vt:lpwstr>2293327298C64E29A4AEE38FDFD07A9E_13</vt:lpwstr>
  </property>
</Properties>
</file>