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</w:p>
    <w:p>
      <w:pPr>
        <w:spacing w:after="312" w:afterLines="100" w:line="52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sz w:val="36"/>
          <w:szCs w:val="36"/>
        </w:rPr>
        <w:t>2023年度自治区重点实验室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拟认定</w:t>
      </w:r>
      <w:r>
        <w:rPr>
          <w:rFonts w:ascii="方正小标宋_GBK" w:hAnsi="方正小标宋_GBK" w:eastAsia="方正小标宋_GBK" w:cs="方正小标宋_GBK"/>
          <w:sz w:val="36"/>
          <w:szCs w:val="36"/>
        </w:rPr>
        <w:t>名单</w:t>
      </w:r>
    </w:p>
    <w:tbl>
      <w:tblPr>
        <w:tblStyle w:val="2"/>
        <w:tblW w:w="618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5741"/>
        <w:gridCol w:w="39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19" w:type="pct"/>
          <w:trHeight w:val="23" w:hRule="atLeast"/>
          <w:tblHeader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lang w:val="en-US" w:eastAsia="zh-CN" w:bidi="ar"/>
              </w:rPr>
              <w:t>序号</w:t>
            </w:r>
          </w:p>
        </w:tc>
        <w:tc>
          <w:tcPr>
            <w:tcW w:w="2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lang w:val="en-US" w:eastAsia="zh-CN" w:bidi="ar"/>
              </w:rPr>
              <w:t>实验室名称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lang w:val="en-US" w:eastAsia="zh-CN" w:bidi="ar"/>
              </w:rPr>
              <w:t>依托单位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19" w:type="pct"/>
          <w:trHeight w:val="23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新疆低阶煤高值化绿色利用重点实验室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19" w:type="pct"/>
          <w:trHeight w:val="23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新疆新型功能材料化学重点实验室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19" w:type="pct"/>
          <w:trHeight w:val="23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新疆特色纺织品与低碳染整重点实验室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19" w:type="pct"/>
          <w:trHeight w:val="23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新疆交通基础设施绿色建养与智慧交通管控重点实验室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19" w:type="pct"/>
          <w:trHeight w:val="23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新疆煤炭资源绿色开采重点实验室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19" w:type="pct"/>
          <w:trHeight w:val="23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新疆煤矿灾害智能防控与应急重点实验室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19" w:type="pct"/>
          <w:trHeight w:val="23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新疆新能源与储能技术重点实验室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19" w:type="pct"/>
          <w:trHeight w:val="23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新疆草食动物新药研究与创制重点实验室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19" w:type="pct"/>
          <w:trHeight w:val="23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新疆极端环境生物生态适应与进化重点实验室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19" w:type="pct"/>
          <w:trHeight w:val="23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新疆和田特色中药资源现代化研究及开发应用重点实验室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新疆维吾尔医学专科学校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19" w:type="pct"/>
          <w:trHeight w:val="23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新疆生物药械重点实验室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19" w:type="pct"/>
          <w:trHeight w:val="23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新疆药物临床研究重点实验室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19" w:type="pct"/>
          <w:trHeight w:val="23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新疆创伤修复重建重点实验室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19" w:type="pct"/>
          <w:trHeight w:val="23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新疆医工创新研究与生物医药转化重点实验室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新疆医科大学附属肿瘤医院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19" w:type="pct"/>
          <w:trHeight w:val="23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新疆生物质资源清洁转化与高值利用重点实验室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19" w:type="pct"/>
          <w:trHeight w:val="23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新疆薰衣草资源保护与利用重点实验室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19" w:type="pct"/>
          <w:trHeight w:val="23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新疆功能晶体材料重点实验室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中科院新疆理化技术研究所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19" w:type="pct"/>
          <w:trHeight w:val="23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新疆极端环境电子学重点实验室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中科院新疆理化技术研究所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19" w:type="pct"/>
          <w:trHeight w:val="23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新疆干旱区生物多样性保育与应用重点实验室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中科院新疆生态与地理研究所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19" w:type="pct"/>
          <w:trHeight w:val="23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新疆农业生物安全重点实验室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新疆农业科学院植物保护研究院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19" w:type="pct"/>
          <w:trHeight w:val="23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  <w:tc>
          <w:tcPr>
            <w:tcW w:w="2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新疆人工智能影像辅助诊断重点实验室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19" w:type="pct"/>
          <w:trHeight w:val="23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新疆病媒传染病重点实验室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新疆维吾尔自治区疾病预防控制中心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19" w:type="pct"/>
          <w:trHeight w:val="23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新疆心脏血管稳态与再生医学研究重点实验室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新疆维吾尔自治区人民医院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19" w:type="pct"/>
          <w:trHeight w:val="23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新疆中药医院制剂循证与转化重点实验室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新疆维吾尔自治区维吾尔医医院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19" w:type="pct"/>
          <w:trHeight w:val="23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新疆农用无人驾驶航空器性能与安全重点实验室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新疆维吾尔自治区计量测试研究院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19" w:type="pct"/>
          <w:trHeight w:val="23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新疆交通装配式建造与养护重点实验室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新疆交通建设集团股份有限公司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19" w:type="pct"/>
          <w:trHeight w:val="23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新疆高寒高海拔山区交通基础设施安全与健康重点实验室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新疆交通规划勘察设计研究院有限公司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19" w:type="pct"/>
          <w:trHeight w:val="23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新疆超深油气重点实验室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中国石油天然气股份有限公司塔里木油田分公司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19" w:type="pct"/>
          <w:trHeight w:val="23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新疆多介质管道安全输送重点实验室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国家管网集团西部管道有限责任公司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A8424A"/>
    <w:multiLevelType w:val="singleLevel"/>
    <w:tmpl w:val="62A8424A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MDc5YzYxN2I3MWY2MTAxYzg1ODJlYTA1OGUxNjAifQ=="/>
  </w:docVars>
  <w:rsids>
    <w:rsidRoot w:val="0BD15ACF"/>
    <w:rsid w:val="0BD15ACF"/>
    <w:rsid w:val="0F5014F6"/>
    <w:rsid w:val="340D25F3"/>
    <w:rsid w:val="5FCB6927"/>
    <w:rsid w:val="7977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2"/>
    <w:basedOn w:val="3"/>
    <w:uiPriority w:val="0"/>
    <w:rPr>
      <w:rFonts w:hint="eastAsia" w:ascii="方正黑体_GBK" w:hAnsi="方正黑体_GBK" w:eastAsia="方正黑体_GBK" w:cs="方正黑体_GBK"/>
      <w:b/>
      <w:bCs/>
      <w:color w:val="000000"/>
      <w:sz w:val="28"/>
      <w:szCs w:val="28"/>
      <w:u w:val="none"/>
    </w:rPr>
  </w:style>
  <w:style w:type="character" w:customStyle="1" w:styleId="5">
    <w:name w:val="font31"/>
    <w:basedOn w:val="3"/>
    <w:uiPriority w:val="0"/>
    <w:rPr>
      <w:rFonts w:hint="eastAsia" w:ascii="方正仿宋_GBK" w:hAnsi="方正仿宋_GBK" w:eastAsia="方正仿宋_GBK" w:cs="方正仿宋_GBK"/>
      <w:b/>
      <w:bCs/>
      <w:color w:val="FF0000"/>
      <w:sz w:val="28"/>
      <w:szCs w:val="28"/>
      <w:u w:val="none"/>
    </w:rPr>
  </w:style>
  <w:style w:type="character" w:customStyle="1" w:styleId="6">
    <w:name w:val="font41"/>
    <w:basedOn w:val="3"/>
    <w:uiPriority w:val="0"/>
    <w:rPr>
      <w:rFonts w:hint="eastAsia" w:ascii="方正仿宋_GBK" w:hAnsi="方正仿宋_GBK" w:eastAsia="方正仿宋_GBK" w:cs="方正仿宋_GBK"/>
      <w:b/>
      <w:bCs/>
      <w:color w:val="FFFF00"/>
      <w:sz w:val="28"/>
      <w:szCs w:val="28"/>
      <w:u w:val="none"/>
    </w:rPr>
  </w:style>
  <w:style w:type="character" w:customStyle="1" w:styleId="7">
    <w:name w:val="font61"/>
    <w:basedOn w:val="3"/>
    <w:uiPriority w:val="0"/>
    <w:rPr>
      <w:rFonts w:hint="eastAsia" w:ascii="方正仿宋_GBK" w:hAnsi="方正仿宋_GBK" w:eastAsia="方正仿宋_GBK" w:cs="方正仿宋_GBK"/>
      <w:color w:val="0070C0"/>
      <w:sz w:val="28"/>
      <w:szCs w:val="28"/>
      <w:u w:val="none"/>
    </w:rPr>
  </w:style>
  <w:style w:type="character" w:customStyle="1" w:styleId="8">
    <w:name w:val="font71"/>
    <w:basedOn w:val="3"/>
    <w:uiPriority w:val="0"/>
    <w:rPr>
      <w:rFonts w:hint="eastAsia" w:ascii="方正仿宋_GBK" w:hAnsi="方正仿宋_GBK" w:eastAsia="方正仿宋_GBK" w:cs="方正仿宋_GBK"/>
      <w:color w:val="FF0000"/>
      <w:sz w:val="28"/>
      <w:szCs w:val="28"/>
      <w:u w:val="none"/>
    </w:rPr>
  </w:style>
  <w:style w:type="character" w:customStyle="1" w:styleId="9">
    <w:name w:val="font81"/>
    <w:basedOn w:val="3"/>
    <w:uiPriority w:val="0"/>
    <w:rPr>
      <w:rFonts w:hint="eastAsia" w:ascii="方正仿宋_GBK" w:hAnsi="方正仿宋_GBK" w:eastAsia="方正仿宋_GBK" w:cs="方正仿宋_GBK"/>
      <w:color w:val="FFFF00"/>
      <w:sz w:val="28"/>
      <w:szCs w:val="28"/>
      <w:u w:val="none"/>
    </w:rPr>
  </w:style>
  <w:style w:type="character" w:customStyle="1" w:styleId="10">
    <w:name w:val="font91"/>
    <w:basedOn w:val="3"/>
    <w:uiPriority w:val="0"/>
    <w:rPr>
      <w:rFonts w:hint="eastAsia" w:ascii="方正仿宋_GBK" w:hAnsi="方正仿宋_GBK" w:eastAsia="方正仿宋_GBK" w:cs="方正仿宋_GBK"/>
      <w:color w:val="00B050"/>
      <w:sz w:val="28"/>
      <w:szCs w:val="28"/>
      <w:u w:val="none"/>
    </w:rPr>
  </w:style>
  <w:style w:type="character" w:customStyle="1" w:styleId="11">
    <w:name w:val="font101"/>
    <w:basedOn w:val="3"/>
    <w:uiPriority w:val="0"/>
    <w:rPr>
      <w:rFonts w:hint="eastAsia" w:ascii="方正仿宋_GBK" w:hAnsi="方正仿宋_GBK" w:eastAsia="方正仿宋_GBK" w:cs="方正仿宋_GBK"/>
      <w:b/>
      <w:bCs/>
      <w:color w:val="00B050"/>
      <w:sz w:val="28"/>
      <w:szCs w:val="28"/>
      <w:u w:val="none"/>
    </w:rPr>
  </w:style>
  <w:style w:type="character" w:customStyle="1" w:styleId="12">
    <w:name w:val="font111"/>
    <w:basedOn w:val="3"/>
    <w:uiPriority w:val="0"/>
    <w:rPr>
      <w:rFonts w:hint="eastAsia" w:ascii="方正仿宋_GBK" w:hAnsi="方正仿宋_GBK" w:eastAsia="方正仿宋_GBK" w:cs="方正仿宋_GBK"/>
      <w:b/>
      <w:bCs/>
      <w:color w:val="0070C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2023-10-16T02:57:00Z</dcterms:created>
  <dc:creator>张启疆</dc:creator>
  <cp:lastModifiedBy>张启疆</cp:lastModifiedBy>
  <dcterms:modified xsi:type="dcterms:W3CDTF">2023-10-16T04:31:17Z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A5D6913785514B1BB5B1E4638DC17A75_11</vt:lpwstr>
  </property>
</Properties>
</file>