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textAlignment w:val="auto"/>
        <w:outlineLvl w:val="9"/>
      </w:pPr>
      <w:r>
        <w:rPr>
          <w:rFonts w:hint="eastAsia" w:ascii="方正仿宋_GBK" w:hAnsi="仿宋" w:eastAsia="方正仿宋_GBK" w:cs="仿宋"/>
          <w:color w:val="auto"/>
          <w:sz w:val="32"/>
          <w:szCs w:val="32"/>
          <w:lang w:eastAsia="zh-CN"/>
        </w:rPr>
        <w:t>附件</w:t>
      </w:r>
      <w:r>
        <w:rPr>
          <w:rFonts w:hint="eastAsia" w:ascii="方正仿宋_GBK" w:hAnsi="仿宋" w:eastAsia="方正仿宋_GBK" w:cs="仿宋"/>
          <w:color w:val="auto"/>
          <w:sz w:val="32"/>
          <w:szCs w:val="32"/>
          <w:lang w:val="en-US" w:eastAsia="zh-CN"/>
        </w:rPr>
        <w:t>5</w:t>
      </w:r>
    </w:p>
    <w:p>
      <w:pPr>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3</w:t>
      </w:r>
      <w:r>
        <w:rPr>
          <w:rFonts w:eastAsia="方正小标宋_GBK"/>
          <w:sz w:val="44"/>
          <w:szCs w:val="44"/>
        </w:rPr>
        <w:t>年自治区区域协同创新专项—上海合作组织科技伙伴计划及国际科技合作</w:t>
      </w:r>
    </w:p>
    <w:p>
      <w:pPr>
        <w:spacing w:line="560" w:lineRule="exact"/>
        <w:jc w:val="center"/>
        <w:rPr>
          <w:rFonts w:eastAsia="方正小标宋_GBK"/>
          <w:sz w:val="44"/>
          <w:szCs w:val="44"/>
        </w:rPr>
      </w:pPr>
      <w:r>
        <w:rPr>
          <w:rFonts w:eastAsia="方正小标宋_GBK"/>
          <w:sz w:val="44"/>
          <w:szCs w:val="44"/>
        </w:rPr>
        <w:t>计划项目申报指南</w:t>
      </w:r>
    </w:p>
    <w:p>
      <w:pPr>
        <w:pStyle w:val="2"/>
        <w:ind w:firstLine="600"/>
      </w:pPr>
    </w:p>
    <w:p>
      <w:pPr>
        <w:spacing w:line="560"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3</w:t>
      </w:r>
      <w:r>
        <w:rPr>
          <w:rFonts w:eastAsia="方正仿宋_GBK"/>
          <w:sz w:val="32"/>
          <w:szCs w:val="32"/>
        </w:rPr>
        <w:t>年自治区上海合作组织科技伙伴计划及国际科技合作计划（以下简称</w:t>
      </w:r>
      <w:r>
        <w:rPr>
          <w:rFonts w:hint="eastAsia" w:eastAsia="方正仿宋_GBK"/>
          <w:sz w:val="32"/>
          <w:szCs w:val="32"/>
        </w:rPr>
        <w:t>“</w:t>
      </w:r>
      <w:r>
        <w:rPr>
          <w:rFonts w:eastAsia="方正仿宋_GBK"/>
          <w:sz w:val="32"/>
          <w:szCs w:val="32"/>
        </w:rPr>
        <w:t>上合计划</w:t>
      </w:r>
      <w:r>
        <w:rPr>
          <w:rFonts w:hint="eastAsia" w:eastAsia="方正仿宋_GBK"/>
          <w:sz w:val="32"/>
          <w:szCs w:val="32"/>
        </w:rPr>
        <w:t>”</w:t>
      </w:r>
      <w:r>
        <w:rPr>
          <w:rFonts w:eastAsia="方正仿宋_GBK"/>
          <w:sz w:val="32"/>
          <w:szCs w:val="32"/>
        </w:rPr>
        <w:t>）秉持互利共赢的合作理念，坚持问题导向、需求导向、目标导向，深入贯彻国家</w:t>
      </w:r>
      <w:r>
        <w:rPr>
          <w:rFonts w:hint="eastAsia" w:eastAsia="方正仿宋_GBK"/>
          <w:sz w:val="32"/>
          <w:szCs w:val="32"/>
        </w:rPr>
        <w:t>“</w:t>
      </w:r>
      <w:r>
        <w:rPr>
          <w:rFonts w:eastAsia="方正仿宋_GBK"/>
          <w:sz w:val="32"/>
          <w:szCs w:val="32"/>
        </w:rPr>
        <w:t>一带一路</w:t>
      </w:r>
      <w:r>
        <w:rPr>
          <w:rFonts w:hint="eastAsia" w:eastAsia="方正仿宋_GBK"/>
          <w:sz w:val="32"/>
          <w:szCs w:val="32"/>
        </w:rPr>
        <w:t>”</w:t>
      </w:r>
      <w:r>
        <w:rPr>
          <w:rFonts w:eastAsia="方正仿宋_GBK"/>
          <w:sz w:val="32"/>
          <w:szCs w:val="32"/>
        </w:rPr>
        <w:t>科技创新行动计划，以推进</w:t>
      </w:r>
      <w:r>
        <w:rPr>
          <w:rFonts w:hint="eastAsia" w:eastAsia="方正仿宋_GBK"/>
          <w:sz w:val="32"/>
          <w:szCs w:val="32"/>
        </w:rPr>
        <w:t>“</w:t>
      </w:r>
      <w:r>
        <w:rPr>
          <w:rFonts w:eastAsia="方正仿宋_GBK"/>
          <w:sz w:val="32"/>
          <w:szCs w:val="32"/>
        </w:rPr>
        <w:t>一港、两区、五大中心和口岸经济带</w:t>
      </w:r>
      <w:r>
        <w:rPr>
          <w:rFonts w:hint="eastAsia" w:eastAsia="方正仿宋_GBK"/>
          <w:sz w:val="32"/>
          <w:szCs w:val="32"/>
        </w:rPr>
        <w:t>”</w:t>
      </w:r>
      <w:r>
        <w:rPr>
          <w:rFonts w:eastAsia="方正仿宋_GBK"/>
          <w:sz w:val="32"/>
          <w:szCs w:val="32"/>
        </w:rPr>
        <w:t>建设，加快建设丝绸之路经济带核心区为主线，立足新发展阶段，贯彻新发展理念，积极融入国家国际科技合作总体布局，聚焦新疆重大战略任务和八大产业集群发展的科技需求，聚焦自治区科技创新“十四五”规划的主要任务，以科技创新领域交流合作为先导，加强同丝绸之路经济带沿线国家特别是新疆周边国家开展科技创新合作，全面塑造发展新优势，助推我区经济社会高质量发展。</w:t>
      </w:r>
    </w:p>
    <w:p>
      <w:pPr>
        <w:spacing w:line="560" w:lineRule="exact"/>
        <w:ind w:firstLine="640" w:firstLineChars="200"/>
        <w:rPr>
          <w:rFonts w:eastAsia="方正黑体_GBK"/>
          <w:kern w:val="56"/>
          <w:sz w:val="32"/>
          <w:szCs w:val="32"/>
        </w:rPr>
      </w:pPr>
      <w:r>
        <w:rPr>
          <w:rFonts w:eastAsia="方正黑体_GBK"/>
          <w:kern w:val="56"/>
          <w:sz w:val="32"/>
          <w:szCs w:val="32"/>
        </w:rPr>
        <w:t>一、支持方向</w:t>
      </w:r>
    </w:p>
    <w:p>
      <w:pPr>
        <w:spacing w:line="560" w:lineRule="exact"/>
        <w:ind w:firstLine="640" w:firstLineChars="200"/>
        <w:rPr>
          <w:rFonts w:eastAsia="黑体"/>
          <w:sz w:val="32"/>
          <w:szCs w:val="32"/>
        </w:rPr>
      </w:pPr>
      <w:r>
        <w:rPr>
          <w:rFonts w:eastAsia="黑体"/>
          <w:sz w:val="32"/>
          <w:szCs w:val="32"/>
        </w:rPr>
        <w:t>（一）重点项目支持范围</w:t>
      </w:r>
    </w:p>
    <w:p>
      <w:pPr>
        <w:spacing w:line="560" w:lineRule="exact"/>
        <w:ind w:firstLine="640" w:firstLineChars="200"/>
        <w:rPr>
          <w:rFonts w:eastAsia="方正仿宋_GBK"/>
          <w:sz w:val="32"/>
          <w:szCs w:val="32"/>
        </w:rPr>
      </w:pPr>
      <w:r>
        <w:rPr>
          <w:rFonts w:eastAsia="方正仿宋_GBK"/>
          <w:sz w:val="32"/>
          <w:szCs w:val="32"/>
        </w:rPr>
        <w:t>1.落实党中央，自治区党委、自治区人民政府重点任务部署实施的重大国际科技合作。</w:t>
      </w:r>
    </w:p>
    <w:p>
      <w:pPr>
        <w:spacing w:line="560" w:lineRule="exact"/>
        <w:ind w:firstLine="640" w:firstLineChars="200"/>
        <w:rPr>
          <w:rFonts w:eastAsia="方正仿宋_GBK"/>
          <w:sz w:val="32"/>
          <w:szCs w:val="32"/>
          <w:highlight w:val="green"/>
        </w:rPr>
      </w:pPr>
      <w:r>
        <w:rPr>
          <w:rFonts w:eastAsia="方正仿宋_GBK"/>
          <w:sz w:val="32"/>
          <w:szCs w:val="32"/>
        </w:rPr>
        <w:t>2.面向区域发展的重大议题和共同挑战的国际科技合作。</w:t>
      </w:r>
    </w:p>
    <w:p>
      <w:pPr>
        <w:spacing w:line="560" w:lineRule="exact"/>
        <w:ind w:firstLine="640" w:firstLineChars="200"/>
        <w:rPr>
          <w:rFonts w:eastAsia="方正仿宋_GBK"/>
          <w:sz w:val="32"/>
          <w:szCs w:val="32"/>
        </w:rPr>
      </w:pPr>
      <w:r>
        <w:rPr>
          <w:rFonts w:eastAsia="方正仿宋_GBK"/>
          <w:sz w:val="32"/>
          <w:szCs w:val="32"/>
        </w:rPr>
        <w:t>3.在部分学科领域构建区域科技合作</w:t>
      </w:r>
      <w:r>
        <w:rPr>
          <w:rFonts w:hint="eastAsia" w:eastAsia="方正仿宋_GBK"/>
          <w:sz w:val="32"/>
          <w:szCs w:val="32"/>
          <w:lang w:eastAsia="zh-CN"/>
        </w:rPr>
        <w:t>联盟</w:t>
      </w:r>
      <w:r>
        <w:rPr>
          <w:rFonts w:eastAsia="方正仿宋_GBK"/>
          <w:sz w:val="32"/>
          <w:szCs w:val="32"/>
        </w:rPr>
        <w:t>体，打造“一带一路”建设新亮点的国际科技合作。</w:t>
      </w:r>
    </w:p>
    <w:p>
      <w:pPr>
        <w:spacing w:line="560" w:lineRule="exact"/>
        <w:ind w:firstLine="640" w:firstLineChars="200"/>
        <w:rPr>
          <w:rFonts w:eastAsia="方正仿宋_GBK"/>
          <w:sz w:val="32"/>
          <w:szCs w:val="32"/>
        </w:rPr>
      </w:pPr>
      <w:r>
        <w:rPr>
          <w:rFonts w:eastAsia="方正仿宋_GBK"/>
          <w:sz w:val="32"/>
          <w:szCs w:val="32"/>
        </w:rPr>
        <w:t>4.促进“一带一路”联合实验室、国家国际科技合作基地提质增效的国际科技合作。</w:t>
      </w:r>
    </w:p>
    <w:p>
      <w:pPr>
        <w:spacing w:line="560" w:lineRule="exact"/>
        <w:ind w:firstLine="640" w:firstLineChars="200"/>
        <w:rPr>
          <w:rFonts w:eastAsia="方正仿宋_GBK"/>
          <w:sz w:val="32"/>
          <w:szCs w:val="32"/>
        </w:rPr>
      </w:pPr>
      <w:r>
        <w:rPr>
          <w:rFonts w:hint="eastAsia" w:eastAsia="方正仿宋_GBK"/>
          <w:sz w:val="32"/>
          <w:szCs w:val="32"/>
        </w:rPr>
        <w:t>5.面向与我区签署科技合作协议或备忘录的国家（地区）开展的国际科技合作；同与我区缔结友好城市关系的国家（地区）开展的国际科技合作。</w:t>
      </w:r>
    </w:p>
    <w:p>
      <w:pPr>
        <w:spacing w:line="560" w:lineRule="exact"/>
        <w:ind w:firstLine="640" w:firstLineChars="200"/>
        <w:rPr>
          <w:rFonts w:eastAsia="方正黑体_GBK"/>
          <w:sz w:val="32"/>
          <w:szCs w:val="32"/>
        </w:rPr>
      </w:pPr>
      <w:r>
        <w:rPr>
          <w:rFonts w:eastAsia="方正黑体_GBK"/>
          <w:sz w:val="32"/>
          <w:szCs w:val="32"/>
        </w:rPr>
        <w:t>（二）一般项目支持范围</w:t>
      </w:r>
    </w:p>
    <w:p>
      <w:pPr>
        <w:spacing w:line="560" w:lineRule="exact"/>
        <w:ind w:firstLine="640" w:firstLineChars="200"/>
        <w:rPr>
          <w:rFonts w:eastAsia="方正仿宋_GBK"/>
          <w:sz w:val="32"/>
          <w:szCs w:val="32"/>
        </w:rPr>
      </w:pPr>
      <w:r>
        <w:rPr>
          <w:rFonts w:eastAsia="方正仿宋_GBK"/>
          <w:sz w:val="32"/>
          <w:szCs w:val="32"/>
        </w:rPr>
        <w:t>1.面向“一带一路”沿线国家特别是上海合作组织成员国等，支持在</w:t>
      </w:r>
      <w:r>
        <w:rPr>
          <w:rFonts w:eastAsia="方正仿宋_GBK"/>
          <w:sz w:val="32"/>
          <w:szCs w:val="32"/>
          <w:shd w:val="clear" w:color="auto" w:fill="FFFFFF"/>
        </w:rPr>
        <w:t>现代</w:t>
      </w:r>
      <w:r>
        <w:rPr>
          <w:rFonts w:eastAsia="方正仿宋_GBK"/>
          <w:sz w:val="32"/>
          <w:szCs w:val="32"/>
        </w:rPr>
        <w:t>农业、新能源、新材料、装备制造、能源化工、信息技术、医药健康、生态环境、气候变化、</w:t>
      </w:r>
      <w:r>
        <w:rPr>
          <w:rFonts w:eastAsia="方正仿宋_GBK"/>
          <w:sz w:val="32"/>
          <w:szCs w:val="32"/>
          <w:shd w:val="clear" w:color="auto" w:fill="FFFFFF"/>
        </w:rPr>
        <w:t>防灾减灾、</w:t>
      </w:r>
      <w:r>
        <w:rPr>
          <w:rFonts w:eastAsia="方正仿宋_GBK"/>
          <w:sz w:val="32"/>
          <w:szCs w:val="32"/>
        </w:rPr>
        <w:t>矿产资源、碳达峰碳中和</w:t>
      </w:r>
      <w:r>
        <w:rPr>
          <w:rFonts w:hint="eastAsia" w:eastAsia="方正仿宋_GBK"/>
          <w:sz w:val="32"/>
          <w:szCs w:val="32"/>
        </w:rPr>
        <w:t>、数字经济</w:t>
      </w:r>
      <w:r>
        <w:rPr>
          <w:rFonts w:eastAsia="方正仿宋_GBK"/>
          <w:sz w:val="32"/>
          <w:szCs w:val="32"/>
        </w:rPr>
        <w:t>等领域开展联合研究；支持建设联合实验室、联合研究中心、技术转移中心等国际科技创新合作平台；支持知识产权明晰、风险可控、综合效益明显的先进适用技术转移示范和推广应用。</w:t>
      </w:r>
    </w:p>
    <w:p>
      <w:pPr>
        <w:spacing w:line="560" w:lineRule="exact"/>
        <w:ind w:firstLine="640" w:firstLineChars="200"/>
        <w:rPr>
          <w:rFonts w:eastAsia="方正仿宋_GBK"/>
          <w:sz w:val="32"/>
          <w:szCs w:val="32"/>
        </w:rPr>
      </w:pPr>
      <w:r>
        <w:rPr>
          <w:rFonts w:eastAsia="方正仿宋_GBK"/>
          <w:sz w:val="32"/>
          <w:szCs w:val="32"/>
        </w:rPr>
        <w:t>2.根据自治区产业发展、学科建设实际需求，支持与拥有全球领先技术的科研机构和团队的合作交流，致力于共同推动科研热点的研究、难点的解决，开展基础研究、应用技术研发、</w:t>
      </w:r>
      <w:r>
        <w:rPr>
          <w:rFonts w:hint="eastAsia" w:eastAsia="方正仿宋_GBK"/>
          <w:sz w:val="32"/>
          <w:szCs w:val="32"/>
        </w:rPr>
        <w:t>前沿科技研究，</w:t>
      </w:r>
      <w:r>
        <w:rPr>
          <w:rFonts w:eastAsia="方正仿宋_GBK"/>
          <w:sz w:val="32"/>
          <w:szCs w:val="32"/>
        </w:rPr>
        <w:t>引进先进技术产品装备并进行自主消化</w:t>
      </w:r>
      <w:r>
        <w:rPr>
          <w:rFonts w:hint="eastAsia" w:eastAsia="方正仿宋_GBK"/>
          <w:sz w:val="32"/>
          <w:szCs w:val="32"/>
        </w:rPr>
        <w:t>，形成引领创新的能力</w:t>
      </w:r>
      <w:r>
        <w:rPr>
          <w:rFonts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3.支持中俄哈蒙</w:t>
      </w:r>
      <w:r>
        <w:rPr>
          <w:rFonts w:hint="eastAsia" w:eastAsia="方正仿宋_GBK"/>
          <w:sz w:val="32"/>
          <w:szCs w:val="32"/>
        </w:rPr>
        <w:t>环</w:t>
      </w:r>
      <w:r>
        <w:rPr>
          <w:rFonts w:eastAsia="方正仿宋_GBK"/>
          <w:sz w:val="32"/>
          <w:szCs w:val="32"/>
        </w:rPr>
        <w:t>阿尔泰区域科技合作。支持与俄罗斯阿尔泰边疆区、阿尔泰共和国</w:t>
      </w:r>
      <w:r>
        <w:rPr>
          <w:rFonts w:hint="eastAsia" w:eastAsia="方正仿宋_GBK"/>
          <w:sz w:val="32"/>
          <w:szCs w:val="32"/>
        </w:rPr>
        <w:t>、</w:t>
      </w:r>
      <w:r>
        <w:rPr>
          <w:rFonts w:eastAsia="方正仿宋_GBK"/>
          <w:sz w:val="32"/>
          <w:szCs w:val="32"/>
        </w:rPr>
        <w:t>图瓦共和国，哈萨克斯坦东哈萨克斯坦州、阿拜州、卡拉干达州、阿拉木图市，蒙古国科布多省、巴彦乌列盖省、乌布苏省、戈壁阿尔泰省</w:t>
      </w:r>
      <w:r>
        <w:rPr>
          <w:rFonts w:hint="eastAsia" w:eastAsia="方正仿宋_GBK"/>
          <w:sz w:val="32"/>
          <w:szCs w:val="32"/>
        </w:rPr>
        <w:t>、</w:t>
      </w:r>
      <w:r>
        <w:rPr>
          <w:rFonts w:eastAsia="方正仿宋_GBK"/>
          <w:sz w:val="32"/>
          <w:szCs w:val="32"/>
        </w:rPr>
        <w:t>扎布汗省相关机构在共同关注的重点学科领域开展区域科技合作交流。</w:t>
      </w:r>
    </w:p>
    <w:p>
      <w:pPr>
        <w:spacing w:line="560" w:lineRule="exact"/>
        <w:ind w:firstLine="640" w:firstLineChars="200"/>
        <w:rPr>
          <w:rFonts w:eastAsia="方正仿宋_GBK"/>
          <w:sz w:val="32"/>
          <w:szCs w:val="32"/>
        </w:rPr>
      </w:pPr>
      <w:r>
        <w:rPr>
          <w:rFonts w:eastAsia="方正仿宋_GBK"/>
          <w:sz w:val="32"/>
          <w:szCs w:val="32"/>
        </w:rPr>
        <w:t>4.以科技创新领域交流合作为先导，围绕互联互通和其他民生科技领域，推动加强国际科技创新能力建设，支持开展联合培养、技术培训、国际会议和学术论坛等科技人文交</w:t>
      </w:r>
      <w:r>
        <w:rPr>
          <w:rFonts w:eastAsia="方正仿宋_GBK"/>
          <w:spacing w:val="11"/>
          <w:sz w:val="32"/>
          <w:szCs w:val="32"/>
        </w:rPr>
        <w:t>流活动，促进我区与周边国家和“一带一路”沿线国家协同发展。</w:t>
      </w:r>
    </w:p>
    <w:p>
      <w:pPr>
        <w:spacing w:line="560" w:lineRule="exact"/>
        <w:ind w:firstLine="640" w:firstLineChars="200"/>
        <w:rPr>
          <w:rFonts w:eastAsia="方正仿宋_GBK"/>
          <w:sz w:val="32"/>
          <w:szCs w:val="32"/>
        </w:rPr>
      </w:pPr>
      <w:r>
        <w:rPr>
          <w:rFonts w:eastAsia="方正仿宋_GBK"/>
          <w:sz w:val="32"/>
          <w:szCs w:val="32"/>
        </w:rPr>
        <w:t>5.参与国际大科学工程（计划）。鼓励支持行业部门、高校、科研院所和企业依托自身优势，积极参与相关领域的国际大科学计划和大科学工程，加强国际大科学装置建设、运行、维护、共享等方面的合作交流。</w:t>
      </w:r>
    </w:p>
    <w:p>
      <w:pPr>
        <w:spacing w:line="560" w:lineRule="exact"/>
        <w:ind w:firstLine="640" w:firstLineChars="200"/>
        <w:rPr>
          <w:rFonts w:eastAsia="方正仿宋_GBK"/>
          <w:sz w:val="32"/>
          <w:szCs w:val="32"/>
        </w:rPr>
      </w:pPr>
      <w:r>
        <w:rPr>
          <w:rFonts w:eastAsia="方正仿宋_GBK"/>
          <w:sz w:val="32"/>
          <w:szCs w:val="32"/>
        </w:rPr>
        <w:t>6.推动中巴经济走廊建设及口岸园区科技创新。支持喀什经济开发区、霍尔果斯经济开发区、塔城重点开发开放试验区等口岸园区开展对外科技合作与交流，发挥口岸园区内企业创新主体地位，与国外企业、科研机构等加强产学研合作，搭建合作平台。</w:t>
      </w:r>
    </w:p>
    <w:p>
      <w:pPr>
        <w:spacing w:line="560" w:lineRule="exact"/>
        <w:ind w:firstLine="640" w:firstLineChars="200"/>
        <w:rPr>
          <w:rFonts w:eastAsia="方正仿宋_GBK"/>
          <w:sz w:val="32"/>
          <w:szCs w:val="32"/>
        </w:rPr>
      </w:pPr>
      <w:r>
        <w:rPr>
          <w:rFonts w:eastAsia="方正仿宋_GBK"/>
          <w:sz w:val="32"/>
          <w:szCs w:val="32"/>
        </w:rPr>
        <w:t>7.支持自治区各类国际科技创新平台培育建设。以建成国家级国际科技合作平台为目标，以“项目+人才+基地”相结合的国际科技合作模式，聚集区内外优势科技资源，在相关领域开展深度国际科技合作，</w:t>
      </w:r>
      <w:r>
        <w:rPr>
          <w:rFonts w:hint="eastAsia" w:eastAsia="方正仿宋_GBK"/>
          <w:sz w:val="32"/>
          <w:szCs w:val="32"/>
        </w:rPr>
        <w:t>并</w:t>
      </w:r>
      <w:r>
        <w:rPr>
          <w:rFonts w:eastAsia="方正仿宋_GBK"/>
          <w:sz w:val="32"/>
          <w:szCs w:val="32"/>
        </w:rPr>
        <w:t>成为我区扩大科技对外影响力的骨干和中坚力量。</w:t>
      </w:r>
    </w:p>
    <w:p>
      <w:pPr>
        <w:spacing w:line="560" w:lineRule="exact"/>
        <w:ind w:firstLine="640" w:firstLineChars="200"/>
        <w:rPr>
          <w:rFonts w:eastAsia="方正仿宋_GBK"/>
          <w:sz w:val="32"/>
          <w:szCs w:val="32"/>
        </w:rPr>
      </w:pPr>
      <w:r>
        <w:rPr>
          <w:rFonts w:eastAsia="方正仿宋_GBK"/>
          <w:sz w:val="32"/>
          <w:szCs w:val="32"/>
        </w:rPr>
        <w:t>8.对前期</w:t>
      </w:r>
      <w:r>
        <w:rPr>
          <w:rFonts w:hint="eastAsia" w:eastAsia="方正仿宋_GBK"/>
          <w:sz w:val="32"/>
          <w:szCs w:val="32"/>
        </w:rPr>
        <w:t>“</w:t>
      </w:r>
      <w:r>
        <w:rPr>
          <w:rFonts w:eastAsia="方正仿宋_GBK"/>
          <w:sz w:val="32"/>
          <w:szCs w:val="32"/>
        </w:rPr>
        <w:t>上合计划</w:t>
      </w:r>
      <w:r>
        <w:rPr>
          <w:rFonts w:hint="eastAsia" w:eastAsia="方正仿宋_GBK"/>
          <w:sz w:val="32"/>
          <w:szCs w:val="32"/>
        </w:rPr>
        <w:t>”</w:t>
      </w:r>
      <w:r>
        <w:rPr>
          <w:rFonts w:eastAsia="方正仿宋_GBK"/>
          <w:sz w:val="32"/>
          <w:szCs w:val="32"/>
        </w:rPr>
        <w:t>项目执行中合作基础良好，达到预期研究成果，项目综合效益显著，有连续支持价值的研究方向和研究领域给予持续支持，对科研诚信良好、管理制度完善、研究实力强的科研机构和团队</w:t>
      </w:r>
      <w:r>
        <w:rPr>
          <w:rFonts w:hint="eastAsia" w:eastAsia="方正仿宋_GBK"/>
          <w:sz w:val="32"/>
          <w:szCs w:val="32"/>
          <w:lang w:val="en-US" w:eastAsia="zh-CN"/>
        </w:rPr>
        <w:t>同等条件下</w:t>
      </w:r>
      <w:r>
        <w:rPr>
          <w:rFonts w:eastAsia="方正仿宋_GBK"/>
          <w:sz w:val="32"/>
          <w:szCs w:val="32"/>
        </w:rPr>
        <w:t>优先考虑。</w:t>
      </w:r>
    </w:p>
    <w:p>
      <w:pPr>
        <w:spacing w:line="560" w:lineRule="exact"/>
        <w:ind w:firstLine="640" w:firstLineChars="200"/>
        <w:rPr>
          <w:rFonts w:eastAsia="方正仿宋_GBK"/>
          <w:sz w:val="32"/>
          <w:szCs w:val="32"/>
        </w:rPr>
      </w:pPr>
      <w:r>
        <w:rPr>
          <w:rFonts w:eastAsia="方正仿宋_GBK"/>
          <w:sz w:val="32"/>
          <w:szCs w:val="32"/>
        </w:rPr>
        <w:t>9.自治区国际科技合作其他重点任务。</w:t>
      </w:r>
    </w:p>
    <w:p>
      <w:pPr>
        <w:spacing w:line="560" w:lineRule="exact"/>
        <w:ind w:firstLine="640"/>
        <w:rPr>
          <w:rFonts w:eastAsia="方正黑体_GBK"/>
          <w:kern w:val="56"/>
          <w:sz w:val="32"/>
          <w:szCs w:val="32"/>
        </w:rPr>
      </w:pPr>
      <w:r>
        <w:rPr>
          <w:rFonts w:eastAsia="方正黑体_GBK"/>
          <w:kern w:val="56"/>
          <w:sz w:val="32"/>
          <w:szCs w:val="32"/>
        </w:rPr>
        <w:t>二、申报条件</w:t>
      </w:r>
    </w:p>
    <w:p>
      <w:pPr>
        <w:spacing w:line="560" w:lineRule="exact"/>
        <w:ind w:firstLine="640" w:firstLineChars="200"/>
        <w:rPr>
          <w:rFonts w:eastAsia="方正仿宋_GBK"/>
          <w:sz w:val="32"/>
          <w:szCs w:val="32"/>
        </w:rPr>
      </w:pPr>
      <w:r>
        <w:rPr>
          <w:rFonts w:eastAsia="方正仿宋_GBK"/>
          <w:sz w:val="32"/>
          <w:szCs w:val="32"/>
        </w:rPr>
        <w:t>1.申报单位应为自治区境内注册的企事业单位，拥有较强的科研能力和国际科技合作基础。鼓励采用产学研合作方式进行申报，鼓励与国内其他省（区、市）优势科研力量联合申报。</w:t>
      </w:r>
    </w:p>
    <w:p>
      <w:pPr>
        <w:spacing w:line="560" w:lineRule="exact"/>
        <w:ind w:firstLine="640" w:firstLineChars="200"/>
        <w:rPr>
          <w:rFonts w:eastAsia="方正仿宋_GBK"/>
          <w:sz w:val="32"/>
          <w:szCs w:val="32"/>
        </w:rPr>
      </w:pPr>
      <w:r>
        <w:rPr>
          <w:rFonts w:eastAsia="方正仿宋_GBK"/>
          <w:sz w:val="32"/>
          <w:szCs w:val="32"/>
        </w:rPr>
        <w:t>2.申报单位应与外方合作伙伴有良好合作互信。须有针对项目申报内容的合作协议，并在协议中明确科技投入、分工、知识产权及成果归属等内容。</w:t>
      </w:r>
    </w:p>
    <w:p>
      <w:pPr>
        <w:spacing w:line="560" w:lineRule="exact"/>
        <w:ind w:firstLine="640" w:firstLineChars="200"/>
        <w:rPr>
          <w:rFonts w:eastAsia="方正黑体_GBK"/>
          <w:kern w:val="56"/>
          <w:sz w:val="32"/>
          <w:szCs w:val="32"/>
        </w:rPr>
      </w:pPr>
      <w:r>
        <w:rPr>
          <w:rFonts w:eastAsia="方正黑体_GBK"/>
          <w:kern w:val="56"/>
          <w:sz w:val="32"/>
          <w:szCs w:val="32"/>
        </w:rPr>
        <w:t>三、申报要求</w:t>
      </w:r>
    </w:p>
    <w:p>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.申报项目应目标明确、合作理由充分、内容具体、渠道通畅、责任清晰，合作方案合理可行，预期成效明显，项目指标可考核。预期指标应包括实施期内申请或取得知识产权的情况。</w:t>
      </w:r>
    </w:p>
    <w:p>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.项目应有效保护知识产权，保护涉及国家安全的相关信息资源、生物资源等，合理分享合作研发成果，维护我方权益。</w:t>
      </w:r>
    </w:p>
    <w:p>
      <w:pPr>
        <w:spacing w:line="560" w:lineRule="exact"/>
        <w:ind w:firstLine="640" w:firstLineChars="200"/>
        <w:rPr>
          <w:rFonts w:eastAsia="方正仿宋_GBK"/>
          <w:sz w:val="32"/>
          <w:szCs w:val="32"/>
        </w:rPr>
      </w:pPr>
      <w:r>
        <w:rPr>
          <w:rFonts w:hint="eastAsia" w:eastAsia="方正仿宋_GBK"/>
          <w:sz w:val="32"/>
          <w:szCs w:val="32"/>
        </w:rPr>
        <w:t>3.项目申报书中应明确合作外方参与单位和参与人员，并通过系统提交合作协议。项目的合作内容和方式应符合我国有关法律法规和</w:t>
      </w:r>
      <w:r>
        <w:rPr>
          <w:rFonts w:hint="eastAsia" w:eastAsia="方正仿宋_GBK"/>
          <w:sz w:val="32"/>
          <w:szCs w:val="32"/>
          <w:lang w:val="en-US" w:eastAsia="zh-CN"/>
        </w:rPr>
        <w:t>科技</w:t>
      </w:r>
      <w:r>
        <w:rPr>
          <w:rFonts w:hint="eastAsia" w:eastAsia="方正仿宋_GBK"/>
          <w:sz w:val="32"/>
          <w:szCs w:val="32"/>
        </w:rPr>
        <w:t>伦理相关规定，并履行人类遗传资源管理等相关申报及审批手续。项目实施过程中凡涉及人体被试和人类遗传资源、实验动物的科学研究，须严格执行《</w:t>
      </w:r>
      <w:r>
        <w:rPr>
          <w:rFonts w:hint="eastAsia" w:eastAsia="方正仿宋_GBK"/>
          <w:sz w:val="32"/>
          <w:szCs w:val="32"/>
          <w:lang w:val="en-US" w:eastAsia="zh-CN"/>
        </w:rPr>
        <w:t>涉及人的生命科学和医学研究伦理审查办法</w:t>
      </w:r>
      <w:r>
        <w:rPr>
          <w:rFonts w:hint="eastAsia" w:eastAsia="方正仿宋_GBK"/>
          <w:sz w:val="32"/>
          <w:szCs w:val="32"/>
        </w:rPr>
        <w:t>》</w:t>
      </w:r>
      <w:r>
        <w:rPr>
          <w:rFonts w:hint="eastAsia" w:eastAsia="方正仿宋_GBK"/>
          <w:sz w:val="32"/>
          <w:szCs w:val="32"/>
          <w:lang w:eastAsia="zh-CN"/>
        </w:rPr>
        <w:t>（</w:t>
      </w:r>
      <w:r>
        <w:rPr>
          <w:rFonts w:hint="eastAsia" w:eastAsia="方正仿宋_GBK"/>
          <w:sz w:val="32"/>
          <w:szCs w:val="32"/>
          <w:lang w:val="en-US" w:eastAsia="zh-CN"/>
        </w:rPr>
        <w:t>国卫科教发</w:t>
      </w:r>
      <w:r>
        <w:rPr>
          <w:rFonts w:hint="eastAsia" w:eastAsia="方正仿宋_GBK"/>
          <w:kern w:val="56"/>
          <w:sz w:val="32"/>
          <w:szCs w:val="32"/>
          <w:lang w:val="en-US" w:eastAsia="zh-CN"/>
        </w:rPr>
        <w:t>〔2023〕4号</w:t>
      </w:r>
      <w:r>
        <w:rPr>
          <w:rFonts w:hint="eastAsia" w:eastAsia="方正仿宋_GBK"/>
          <w:sz w:val="32"/>
          <w:szCs w:val="32"/>
          <w:lang w:eastAsia="zh-CN"/>
        </w:rPr>
        <w:t>）</w:t>
      </w:r>
      <w:r>
        <w:rPr>
          <w:rFonts w:hint="eastAsia" w:eastAsia="方正仿宋_GBK"/>
          <w:sz w:val="32"/>
          <w:szCs w:val="32"/>
          <w:lang w:val="en-US" w:eastAsia="zh-CN"/>
        </w:rPr>
        <w:t>和</w:t>
      </w:r>
      <w:r>
        <w:rPr>
          <w:rFonts w:hint="eastAsia" w:eastAsia="方正仿宋_GBK"/>
          <w:sz w:val="32"/>
          <w:szCs w:val="32"/>
        </w:rPr>
        <w:t>《中华人民共和国人类遗传资源管理条例》等相关规定</w:t>
      </w:r>
      <w:r>
        <w:rPr>
          <w:rFonts w:hint="eastAsia" w:eastAsia="方正仿宋_GBK"/>
          <w:sz w:val="32"/>
          <w:szCs w:val="32"/>
          <w:lang w:eastAsia="zh-CN"/>
        </w:rPr>
        <w:t>，</w:t>
      </w:r>
      <w:r>
        <w:rPr>
          <w:rFonts w:hint="eastAsia" w:eastAsia="方正仿宋_GBK"/>
          <w:sz w:val="32"/>
          <w:szCs w:val="32"/>
        </w:rPr>
        <w:t>同时提供依托单位或其上级主管部门提供的伦理委员会审查意见。</w:t>
      </w:r>
    </w:p>
    <w:p>
      <w:pPr>
        <w:spacing w:line="560" w:lineRule="exact"/>
        <w:ind w:firstLine="640" w:firstLineChars="200"/>
        <w:rPr>
          <w:rFonts w:eastAsia="方正仿宋_GBK"/>
          <w:kern w:val="56"/>
          <w:sz w:val="32"/>
          <w:szCs w:val="32"/>
        </w:rPr>
      </w:pPr>
      <w:r>
        <w:rPr>
          <w:rFonts w:hint="eastAsia" w:eastAsia="方正仿宋_GBK"/>
          <w:sz w:val="32"/>
          <w:szCs w:val="32"/>
        </w:rPr>
        <w:t>4.</w:t>
      </w:r>
      <w:r>
        <w:rPr>
          <w:rFonts w:hint="eastAsia" w:ascii="方正仿宋_GBK" w:hAnsi="方正仿宋_GBK" w:eastAsia="方正仿宋_GBK" w:cs="方正仿宋_GBK"/>
          <w:sz w:val="32"/>
          <w:szCs w:val="32"/>
        </w:rPr>
        <w:t>申报单位是高校、科研院所等其他事业单位性质的，不需配套经费；申报单位是企业性质的，</w:t>
      </w:r>
      <w:r>
        <w:rPr>
          <w:rFonts w:hint="eastAsia" w:ascii="方正仿宋_GBK" w:hAnsi="宋体" w:eastAsia="方正仿宋_GBK" w:cs="宋体"/>
          <w:kern w:val="0"/>
          <w:sz w:val="32"/>
          <w:szCs w:val="32"/>
        </w:rPr>
        <w:t>自筹经费与财政拨款比例不低于</w:t>
      </w:r>
      <w:r>
        <w:rPr>
          <w:rFonts w:hint="eastAsia" w:eastAsia="方正仿宋_GBK"/>
          <w:kern w:val="56"/>
          <w:sz w:val="32"/>
          <w:szCs w:val="32"/>
        </w:rPr>
        <w:t>2:1。</w:t>
      </w:r>
    </w:p>
    <w:p>
      <w:pPr>
        <w:adjustRightInd w:val="0"/>
        <w:snapToGrid w:val="0"/>
        <w:spacing w:line="560" w:lineRule="exact"/>
        <w:ind w:firstLine="640" w:firstLineChars="200"/>
        <w:rPr>
          <w:rFonts w:eastAsia="方正仿宋_GBK"/>
          <w:kern w:val="56"/>
          <w:sz w:val="32"/>
          <w:szCs w:val="32"/>
        </w:rPr>
      </w:pPr>
      <w:r>
        <w:rPr>
          <w:rFonts w:hint="eastAsia" w:eastAsia="方正仿宋_GBK"/>
          <w:kern w:val="56"/>
          <w:sz w:val="32"/>
          <w:szCs w:val="32"/>
        </w:rPr>
        <w:t>5.项目申报书中应设置科研助理岗位。</w:t>
      </w:r>
    </w:p>
    <w:p>
      <w:pPr>
        <w:adjustRightInd w:val="0"/>
        <w:snapToGrid w:val="0"/>
        <w:spacing w:line="560" w:lineRule="exact"/>
        <w:ind w:firstLine="640" w:firstLineChars="200"/>
        <w:rPr>
          <w:rFonts w:eastAsia="方正仿宋_GBK"/>
          <w:kern w:val="56"/>
          <w:sz w:val="32"/>
          <w:szCs w:val="32"/>
        </w:rPr>
      </w:pPr>
      <w:r>
        <w:rPr>
          <w:rFonts w:hint="eastAsia" w:eastAsia="方正仿宋_GBK"/>
          <w:kern w:val="56"/>
          <w:sz w:val="32"/>
          <w:szCs w:val="32"/>
        </w:rPr>
        <w:t>6.</w:t>
      </w:r>
      <w:r>
        <w:rPr>
          <w:rFonts w:eastAsia="方正仿宋_GBK"/>
          <w:kern w:val="56"/>
          <w:sz w:val="32"/>
          <w:szCs w:val="32"/>
        </w:rPr>
        <w:t>项目实施期限：2</w:t>
      </w:r>
      <w:r>
        <w:rPr>
          <w:rFonts w:hint="eastAsia" w:eastAsia="方正仿宋_GBK"/>
          <w:kern w:val="56"/>
          <w:sz w:val="32"/>
          <w:szCs w:val="32"/>
          <w:lang w:eastAsia="zh-CN"/>
        </w:rPr>
        <w:t>—</w:t>
      </w:r>
      <w:r>
        <w:rPr>
          <w:rFonts w:eastAsia="方正仿宋_GBK"/>
          <w:kern w:val="56"/>
          <w:sz w:val="32"/>
          <w:szCs w:val="32"/>
        </w:rPr>
        <w:t>3年。</w:t>
      </w:r>
    </w:p>
    <w:p>
      <w:pPr>
        <w:adjustRightInd w:val="0"/>
        <w:snapToGrid w:val="0"/>
        <w:spacing w:line="560" w:lineRule="exact"/>
        <w:ind w:firstLine="640" w:firstLineChars="200"/>
        <w:rPr>
          <w:rFonts w:eastAsia="方正黑体_GBK"/>
          <w:bCs/>
          <w:sz w:val="32"/>
          <w:szCs w:val="32"/>
        </w:rPr>
      </w:pPr>
      <w:r>
        <w:rPr>
          <w:rFonts w:eastAsia="方正黑体_GBK"/>
          <w:bCs/>
          <w:sz w:val="32"/>
          <w:szCs w:val="32"/>
        </w:rPr>
        <w:t>四、联系方式</w:t>
      </w:r>
    </w:p>
    <w:p>
      <w:pPr>
        <w:spacing w:line="560" w:lineRule="exact"/>
        <w:ind w:firstLine="640" w:firstLineChars="200"/>
      </w:pPr>
      <w:r>
        <w:rPr>
          <w:rFonts w:eastAsia="方正仿宋_GBK"/>
          <w:sz w:val="32"/>
          <w:szCs w:val="32"/>
        </w:rPr>
        <w:t xml:space="preserve">国际合作处  </w:t>
      </w:r>
    </w:p>
    <w:p>
      <w:pPr>
        <w:spacing w:line="560" w:lineRule="exact"/>
        <w:ind w:firstLine="640" w:firstLineChars="200"/>
        <w:rPr>
          <w:rFonts w:eastAsia="方正仿宋_GBK"/>
        </w:rPr>
      </w:pPr>
      <w:r>
        <w:rPr>
          <w:rFonts w:eastAsia="方正仿宋_GBK"/>
          <w:sz w:val="32"/>
          <w:szCs w:val="32"/>
        </w:rPr>
        <w:t>联系人</w:t>
      </w:r>
      <w:r>
        <w:rPr>
          <w:rFonts w:hint="eastAsia" w:eastAsia="方正仿宋_GBK"/>
          <w:sz w:val="32"/>
          <w:szCs w:val="32"/>
          <w:lang w:eastAsia="zh-CN"/>
        </w:rPr>
        <w:t>：</w:t>
      </w:r>
      <w:bookmarkStart w:id="0" w:name="_GoBack"/>
      <w:bookmarkEnd w:id="0"/>
      <w:r>
        <w:rPr>
          <w:rFonts w:eastAsia="方正仿宋_GBK"/>
          <w:sz w:val="32"/>
          <w:szCs w:val="32"/>
        </w:rPr>
        <w:t xml:space="preserve"> 李玲</w:t>
      </w:r>
      <w:r>
        <w:rPr>
          <w:rFonts w:hint="eastAsia" w:eastAsia="方正仿宋_GBK"/>
          <w:sz w:val="32"/>
          <w:szCs w:val="32"/>
        </w:rPr>
        <w:t xml:space="preserve"> 崔强强 宋春红</w:t>
      </w:r>
      <w:r>
        <w:rPr>
          <w:rFonts w:eastAsia="方正仿宋_GBK"/>
          <w:sz w:val="32"/>
          <w:szCs w:val="32"/>
        </w:rPr>
        <w:t xml:space="preserve">  0991-3680709</w:t>
      </w:r>
    </w:p>
    <w:p>
      <w:pPr>
        <w:pStyle w:val="4"/>
        <w:spacing w:after="0" w:line="560" w:lineRule="exact"/>
        <w:ind w:firstLine="0" w:firstLineChars="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30D749C"/>
    <w:rsid w:val="00132C33"/>
    <w:rsid w:val="001454E9"/>
    <w:rsid w:val="00163C7B"/>
    <w:rsid w:val="002161A8"/>
    <w:rsid w:val="00322FF1"/>
    <w:rsid w:val="0036251D"/>
    <w:rsid w:val="0043643B"/>
    <w:rsid w:val="00615276"/>
    <w:rsid w:val="00651DB9"/>
    <w:rsid w:val="006664AB"/>
    <w:rsid w:val="006A2639"/>
    <w:rsid w:val="0079404D"/>
    <w:rsid w:val="007D76F8"/>
    <w:rsid w:val="007E47E2"/>
    <w:rsid w:val="008F4B23"/>
    <w:rsid w:val="0091577F"/>
    <w:rsid w:val="009C0386"/>
    <w:rsid w:val="00B512B9"/>
    <w:rsid w:val="00B57ABB"/>
    <w:rsid w:val="00B7726C"/>
    <w:rsid w:val="00BC1B34"/>
    <w:rsid w:val="00CD72D4"/>
    <w:rsid w:val="00D3656C"/>
    <w:rsid w:val="00DD61D5"/>
    <w:rsid w:val="00ED1A43"/>
    <w:rsid w:val="00F3271C"/>
    <w:rsid w:val="00F934B4"/>
    <w:rsid w:val="014B122A"/>
    <w:rsid w:val="016A7EA9"/>
    <w:rsid w:val="0192652E"/>
    <w:rsid w:val="0EEF4FBF"/>
    <w:rsid w:val="11FE65D6"/>
    <w:rsid w:val="137A72EF"/>
    <w:rsid w:val="16B20DAC"/>
    <w:rsid w:val="19466124"/>
    <w:rsid w:val="1AEE25CF"/>
    <w:rsid w:val="1B171E3A"/>
    <w:rsid w:val="1EC52795"/>
    <w:rsid w:val="1F7441EB"/>
    <w:rsid w:val="28330D5C"/>
    <w:rsid w:val="36250CB6"/>
    <w:rsid w:val="38924F94"/>
    <w:rsid w:val="389C794E"/>
    <w:rsid w:val="42C65A5C"/>
    <w:rsid w:val="4581569D"/>
    <w:rsid w:val="45C344D5"/>
    <w:rsid w:val="46476EB4"/>
    <w:rsid w:val="4C3B51BB"/>
    <w:rsid w:val="4D716903"/>
    <w:rsid w:val="5A1022B7"/>
    <w:rsid w:val="5CBC2395"/>
    <w:rsid w:val="5D6D6DA8"/>
    <w:rsid w:val="61DA61FE"/>
    <w:rsid w:val="6E810905"/>
    <w:rsid w:val="709F453F"/>
    <w:rsid w:val="727A44C1"/>
    <w:rsid w:val="7292145A"/>
    <w:rsid w:val="730D749C"/>
    <w:rsid w:val="7671326F"/>
    <w:rsid w:val="7C176405"/>
    <w:rsid w:val="7C4A0844"/>
    <w:rsid w:val="7CBC51FE"/>
    <w:rsid w:val="7D1B3CD3"/>
    <w:rsid w:val="EFBFA818"/>
    <w:rsid w:val="FBFDAC30"/>
    <w:rsid w:val="FEEFD032"/>
    <w:rsid w:val="FFBF6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0"/>
    <w:pPr>
      <w:ind w:firstLine="600" w:firstLineChars="200"/>
    </w:pPr>
    <w:rPr>
      <w:sz w:val="30"/>
    </w:r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宋体" w:cs="Times New Roman"/>
      <w:kern w:val="2"/>
      <w:sz w:val="18"/>
      <w:szCs w:val="18"/>
    </w:rPr>
  </w:style>
  <w:style w:type="character" w:customStyle="1" w:styleId="11">
    <w:name w:val="页脚 Char"/>
    <w:basedOn w:val="9"/>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2136</Words>
  <Characters>2182</Characters>
  <Lines>15</Lines>
  <Paragraphs>4</Paragraphs>
  <TotalTime>0</TotalTime>
  <ScaleCrop>false</ScaleCrop>
  <LinksUpToDate>false</LinksUpToDate>
  <CharactersWithSpaces>2189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2023-03-27T14:56:00Z</dcterms:created>
  <dc:creator>Administrator</dc:creator>
  <cp:lastModifiedBy>刘佳</cp:lastModifiedBy>
  <cp:lastPrinted>2023-03-28T10:54:00Z</cp:lastPrinted>
  <dcterms:modified xsi:type="dcterms:W3CDTF">2023-04-13T11:25:04Z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B271640676B04C3FB915DCAD3DC2D5AC_13</vt:lpwstr>
  </property>
</Properties>
</file>