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left"/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  <w:t>附件1</w:t>
      </w:r>
    </w:p>
    <w:p>
      <w:pPr>
        <w:spacing w:line="56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</w:p>
    <w:p>
      <w:pPr>
        <w:spacing w:line="56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hint="eastAsia" w:ascii="方正小标宋_GBK" w:eastAsia="方正小标宋_GBK"/>
          <w:color w:val="000000"/>
          <w:sz w:val="44"/>
          <w:szCs w:val="44"/>
        </w:rPr>
        <w:t>新疆实验室建设方案编写提纲</w:t>
      </w:r>
    </w:p>
    <w:p>
      <w:pPr>
        <w:spacing w:line="560" w:lineRule="exact"/>
        <w:jc w:val="center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（包含但不限于以下内容）</w:t>
      </w:r>
    </w:p>
    <w:p>
      <w:pPr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一、提出背景与战略意义</w:t>
      </w:r>
    </w:p>
    <w:p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包括国内外该领域最新进展、发展趋势、应用前景</w:t>
      </w:r>
      <w:r>
        <w:rPr>
          <w:rFonts w:hint="eastAsia" w:ascii="方正仿宋_GBK" w:eastAsia="方正仿宋_GBK"/>
          <w:sz w:val="32"/>
          <w:szCs w:val="32"/>
          <w:lang w:eastAsia="zh-CN"/>
        </w:rPr>
        <w:t>，</w:t>
      </w:r>
      <w:r>
        <w:rPr>
          <w:rFonts w:hint="eastAsia" w:ascii="方正仿宋_GBK" w:eastAsia="方正仿宋_GBK"/>
          <w:sz w:val="32"/>
          <w:szCs w:val="32"/>
        </w:rPr>
        <w:t>实验室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建设的必要性和战略意义</w:t>
      </w:r>
      <w:r>
        <w:rPr>
          <w:rFonts w:hint="eastAsia" w:ascii="方正仿宋_GBK" w:eastAsia="方正仿宋_GBK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二、基础条件与比较优势</w:t>
      </w:r>
    </w:p>
    <w:p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包括国内外影响和地位；近５年承担的重大科研任务和取得的代表性科研成果；在推动学科发展、解决国家、自治区经济和社会发展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在战略任务或者</w:t>
      </w:r>
      <w:r>
        <w:rPr>
          <w:rFonts w:hint="eastAsia" w:ascii="方正仿宋_GBK" w:eastAsia="方正仿宋_GBK"/>
          <w:sz w:val="32"/>
          <w:szCs w:val="32"/>
        </w:rPr>
        <w:t>重大关键问题等方面的贡献；已具备的科研条件(重大科研平台、科研用房、仪器设备、配套设施)。</w:t>
      </w:r>
    </w:p>
    <w:p>
      <w:pPr>
        <w:spacing w:line="560" w:lineRule="exact"/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三、建设原则与目标定位</w:t>
      </w:r>
    </w:p>
    <w:p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包括实验室总体定位、建设原则、发展目标、建设特色等。</w:t>
      </w:r>
    </w:p>
    <w:p>
      <w:pPr>
        <w:spacing w:line="560" w:lineRule="exact"/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四、研究方向与研究任务</w:t>
      </w:r>
    </w:p>
    <w:p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包括研究方向、重点任务、主要研究内容等。</w:t>
      </w:r>
    </w:p>
    <w:p>
      <w:pPr>
        <w:spacing w:line="560" w:lineRule="exact"/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五、管理模式与运行机制</w:t>
      </w:r>
    </w:p>
    <w:p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包括实验室建设模式、组织架构和运作管理机制、学术委员会运作和成员组成（表格列出）、开放共享机制、自主设立研究课题、开放课题、产学研合作等。</w:t>
      </w:r>
    </w:p>
    <w:p>
      <w:pPr>
        <w:spacing w:line="560" w:lineRule="exact"/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六、团队建设规划</w:t>
      </w:r>
    </w:p>
    <w:p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包括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实验室目前现有的人才</w:t>
      </w:r>
      <w:r>
        <w:rPr>
          <w:rFonts w:hint="eastAsia" w:ascii="方正仿宋_GBK" w:eastAsia="方正仿宋_GBK"/>
          <w:sz w:val="32"/>
          <w:szCs w:val="32"/>
        </w:rPr>
        <w:t>队伍规模和结构总体情况、学术带头人及其代表性成果、高水平人才吸引和稳定，研究生培养情况等。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同时，制定未来中长期具体、可操作性强的规划。</w:t>
      </w:r>
    </w:p>
    <w:p>
      <w:pPr>
        <w:spacing w:line="560" w:lineRule="exact"/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七、建设规划与投资规模</w:t>
      </w:r>
    </w:p>
    <w:p>
      <w:pPr>
        <w:spacing w:line="56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包括建设进度计划和经费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来源及</w:t>
      </w:r>
      <w:r>
        <w:rPr>
          <w:rFonts w:hint="eastAsia" w:ascii="方正仿宋_GBK" w:eastAsia="方正仿宋_GBK"/>
          <w:sz w:val="32"/>
          <w:szCs w:val="32"/>
        </w:rPr>
        <w:t>安排等。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考核指标（应详细具体，具可考核性）</w:t>
      </w:r>
    </w:p>
    <w:p>
      <w:pPr>
        <w:numPr>
          <w:ilvl w:val="0"/>
          <w:numId w:val="0"/>
        </w:numPr>
        <w:spacing w:line="560" w:lineRule="exact"/>
        <w:rPr>
          <w:rFonts w:hint="default" w:ascii="方正黑体_GBK" w:eastAsia="方正黑体_GBK"/>
          <w:sz w:val="32"/>
          <w:szCs w:val="32"/>
          <w:lang w:val="en-US" w:eastAsia="zh-CN"/>
        </w:rPr>
      </w:pPr>
      <w:r>
        <w:rPr>
          <w:rFonts w:hint="eastAsia" w:ascii="方正黑体_GBK" w:eastAsia="方正黑体_GBK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包括近期、中期和长期的各项指标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9724E"/>
    <w:multiLevelType w:val="singleLevel"/>
    <w:tmpl w:val="1549724E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31B"/>
    <w:rsid w:val="001C7F62"/>
    <w:rsid w:val="003F3FC9"/>
    <w:rsid w:val="004D4509"/>
    <w:rsid w:val="005F031B"/>
    <w:rsid w:val="00685E0E"/>
    <w:rsid w:val="007A448F"/>
    <w:rsid w:val="007B62BD"/>
    <w:rsid w:val="007C09A8"/>
    <w:rsid w:val="007E2856"/>
    <w:rsid w:val="00932E76"/>
    <w:rsid w:val="009400A8"/>
    <w:rsid w:val="00A9089A"/>
    <w:rsid w:val="00BA6EF0"/>
    <w:rsid w:val="00BF6047"/>
    <w:rsid w:val="12067BCC"/>
    <w:rsid w:val="13C931B7"/>
    <w:rsid w:val="17362F89"/>
    <w:rsid w:val="4282013D"/>
    <w:rsid w:val="5EB843AC"/>
    <w:rsid w:val="62402FF6"/>
    <w:rsid w:val="7331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</Words>
  <Characters>400</Characters>
  <Lines>3</Lines>
  <Paragraphs>1</Paragraphs>
  <TotalTime>0</TotalTime>
  <ScaleCrop>false</ScaleCrop>
  <LinksUpToDate>false</LinksUpToDate>
  <CharactersWithSpaces>469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2022-07-29T02:13:00Z</dcterms:created>
  <dc:creator>ln.chen</dc:creator>
  <cp:lastModifiedBy>莫急</cp:lastModifiedBy>
  <dcterms:modified xsi:type="dcterms:W3CDTF">2022-08-20T03:10:07Z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