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25" w:lineRule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>
      <w:pPr>
        <w:spacing w:line="326" w:lineRule="auto"/>
        <w:rPr>
          <w:rFonts w:ascii="Arial"/>
          <w:sz w:val="21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届新疆科普讲解大赛暨全国科普讲解大赛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选拔赛比赛方案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走进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你我同行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二、组织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本次大赛成立组委会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负责组织领导和统筹协调大赛及相关工作。由自治区科技厅分管此项工作的厅领导任组委会主任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自治区科技厅引进智力与人才服务处和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科技发展战略研究院有关负责同志任副主任。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大赛组委会设会务组、评审组、监督组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分别负责大赛的会务组织、评审和监督仲裁工作。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大赛分为预赛及决赛两个阶段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预赛由各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地（州）科技局，各单位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各自负责组织实施，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筛选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并确定参加决赛的人选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组委会邀请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往届表现优秀选手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参赛或观摩比赛。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3年已获新疆科普讲解大赛一二三等奖选手将不再参加本次大赛。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、赛制安排及比赛规则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预赛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自发文之日起至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2.参赛形式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各地(州)科技局、自治区各有关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分别负责本地区、本系统的选拔工作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，筛选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名选手参加预赛。结合疫情防控需要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预赛将采用视频评选的方式进行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选手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进入决赛(进入决赛人数或将根据参赛人员基数调整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并按照预赛人数决定是否增设半决赛)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3.预赛作品要求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(1)预赛由选手自行确定一个科普内容命题通过录制视频进行讲解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选手对作品拥有自主知识产权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若发现抄袭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，或重复使用往届参赛作品，一经发现，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(2)科普讲解作品要兼具科学性、知识性、通俗性、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趣味性，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时长不超过4分钟。大赛组委会拥有对所有报名参赛科普讲解作品的播放权。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(3)讲解时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选手须借助多媒体等多种手段辅助进行讲解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丰富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讲解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效果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。选手需全身出镜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4.评分标准: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与决赛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自主命题讲解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环节评分标准一致。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1.时间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报到时间: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日10: 00~13:00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赛前培训: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7:00~19:00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比赛时间: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20-21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科技发展战略研究院五楼报告厅(乌鲁木齐市北京南路科学一街395号)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3.决赛内容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决赛分自主命题讲解、科技常识问答和评委问答三个环节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。入围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决赛的选手佩带号码牌依次上场比赛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依次进行自主命题讲解、科技常识问答和评委问答。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自主命题讲解时间为4分钟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由选手自行确定一个科普内容命题进行讲解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可通过表述设定场景和对象。讲解时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选手必须借助多媒体等多种手段辅助进行讲解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丰富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讲解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效果。全程自行操作视频或PPT等播放设备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不得由他人协助。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科技常识问答每题限时10秒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主要考察选手的科技素养与知识水平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比赛时由选手随机从《中国公民科学素质基准》题库中抽取两道题目进行回答。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评委问答环节时间为2分钟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就选手的自主命题讲解内容或科学素质进行提问。该环节主要考核选手的随机反应能力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对自主命题掌握的深度和广度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以及对《中国公民科学素质基准》的掌握情况。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决赛总分100分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评分保留到小数点后一位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超时由记分员进行扣分记录。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自主命题讲解和评委问答环节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专家评委从内容陈述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语言表达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整体形象三方面进行评分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内容须与自然科学和技术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或社会科学知识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否则不得分。专家评分总分100分。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内容陈述(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0分)</w:t>
      </w:r>
    </w:p>
    <w:p>
      <w:pPr/>
      <w:r>
        <w:rPr>
          <w:rFonts w:hint="eastAsia" w:ascii="方正仿宋_GBK" w:hAnsi="方正仿宋_GBK" w:eastAsia="方正仿宋_GBK" w:cs="方正仿宋_GBK"/>
          <w:sz w:val="32"/>
          <w:szCs w:val="32"/>
        </w:rPr>
        <w:t>科学准确、重点突出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层次清楚、合乎逻辑。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表达效果(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0分)</w:t>
      </w:r>
    </w:p>
    <w:p>
      <w:pPr/>
      <w:r>
        <w:rPr>
          <w:rFonts w:hint="eastAsia" w:ascii="方正仿宋_GBK" w:hAnsi="方正仿宋_GBK" w:eastAsia="方正仿宋_GBK" w:cs="方正仿宋_GBK"/>
          <w:sz w:val="32"/>
          <w:szCs w:val="32"/>
        </w:rPr>
        <w:t>发音标准、吐字清晰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通俗易懂、深入浅出。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整体形象(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0分)</w:t>
      </w:r>
    </w:p>
    <w:p>
      <w:pPr/>
      <w:r>
        <w:rPr>
          <w:rFonts w:hint="eastAsia" w:ascii="方正仿宋_GBK" w:hAnsi="方正仿宋_GBK" w:eastAsia="方正仿宋_GBK" w:cs="方正仿宋_GBK"/>
          <w:sz w:val="32"/>
          <w:szCs w:val="32"/>
        </w:rPr>
        <w:t>衣着得体、精神饱满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举止大方、自然协调。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科技常识问答环节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选手每人随机选取2道科技常识问题 (从《中国公民科学素质基准》中选取)进行回答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由记分员在监督组的监督下根据答题情况记录选手扣分情况。回答正确不扣分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不回答或回答错误1题扣1分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2题扣2分。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自主命题讲解限时4分钟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不足3分钟扣2分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超时10秒后讲解中止扣2分。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科技常识问答每题限时10秒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选手须在10秒内作答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超时回答中止扣1分。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评委问答限时2分钟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超时10秒后回答中止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不扣分。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评分方式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大赛评委从科普专家库中抽取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有丰富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科学传播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具有高级职称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或丰富的科普工作经历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。决赛设5~7名专家评委对自主命题讲解和评委问答进行综合打分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并对选手整体表现进行点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所有评委打分的平均数为选手自主命题讲解和评委问答环节的得分。科技常识问答扣分情况由记分员记录。打分采用现场打分、亮分和公布成绩的方式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评委不对选手的时间使用情况进行记录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由记分工作人员进行记录。将专家评委分数、科技常识问答扣分数及超时、少时扣分的分数相加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得出该选手的总分数。若遇选手总分数相同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则计算小分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若小分也相同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则在监督组的监督下抽签决定名次。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6.决赛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决赛共设置一、二、三等奖、最具人气奖、最佳形象奖、最佳口才奖、优秀奖、优秀组织奖等8个奖项。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一等奖。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决赛评选出的第1名选手将获得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届新疆科普讲解大赛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一等奖及全国总决赛参赛资格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颁发获奖证书及奖品。奖品为华为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手表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二等奖。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决赛评选出的第2、3名选手将获得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届新疆科普讲解大赛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二等奖及全国总决赛参赛资格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颁发获奖证书及奖品。奖品为华为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智能眼镜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三等奖。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决赛评选出的第4-6名选手将获得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届新疆科普讲解大赛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颁发获奖证书及奖品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奖品为华为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智选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有道智能词典笔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具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人气奖、最佳形象奖和最佳口才奖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相关奖项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颁发获奖证书及奖品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奖品为华为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智能跳绳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优秀奖。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参加决赛的其他选手将获得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届新疆科普讲解大赛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优秀奖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颁发获奖证书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和科普图书一套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优秀组织奖。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优秀组织奖3名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其他事宜。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所有参赛选手均获科普图书一套以资鼓励。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四、媒体宣传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本次大赛将进一步创新宣传形式、拓展推广渠道，除主流媒体外，将邀请新媒体、自媒体等进行广泛宣传，进一步提升大赛的公众参与度和社会影响力。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本实施方案由自治区科技厅引智处负责最终解释。</w:t>
      </w:r>
    </w:p>
    <w:p>
      <w:pPr/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4978"/>
    <w:rsid w:val="242341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2022-06-17T08:21:58Z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