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895" w:rsidRPr="00FB3BEF" w:rsidRDefault="00FC1F8D" w:rsidP="008304C7">
      <w:pPr>
        <w:snapToGrid w:val="0"/>
        <w:spacing w:line="560" w:lineRule="exact"/>
        <w:jc w:val="center"/>
        <w:rPr>
          <w:rFonts w:ascii="方正小标宋_GBK" w:eastAsia="方正小标宋_GBK" w:hAnsi="方正小标宋_GBK" w:cs="方正小标宋_GBK"/>
          <w:sz w:val="40"/>
          <w:szCs w:val="40"/>
        </w:rPr>
      </w:pPr>
      <w:bookmarkStart w:id="0" w:name="_Toc427578961"/>
      <w:bookmarkStart w:id="1" w:name="_Toc426712132"/>
      <w:r w:rsidRPr="00FB3BEF">
        <w:rPr>
          <w:rFonts w:ascii="方正小标宋_GBK" w:eastAsia="方正小标宋_GBK" w:hAnsi="方正小标宋_GBK" w:cs="方正小标宋_GBK" w:hint="eastAsia"/>
          <w:sz w:val="40"/>
          <w:szCs w:val="40"/>
        </w:rPr>
        <w:t>2021年自治区创新环境（人才、基地）建设专项—自然科学计划（自然科学基金）项目申报指南</w:t>
      </w:r>
    </w:p>
    <w:p w:rsidR="00604895" w:rsidRDefault="00604895" w:rsidP="008304C7">
      <w:pPr>
        <w:snapToGrid w:val="0"/>
        <w:spacing w:line="560" w:lineRule="exact"/>
        <w:jc w:val="center"/>
        <w:rPr>
          <w:rFonts w:ascii="黑体" w:eastAsia="黑体" w:hAnsi="黑体" w:cs="黑体"/>
          <w:b/>
          <w:bCs/>
          <w:sz w:val="36"/>
          <w:szCs w:val="36"/>
        </w:rPr>
      </w:pPr>
    </w:p>
    <w:p w:rsidR="00604895" w:rsidRDefault="00FC1F8D" w:rsidP="008304C7">
      <w:pPr>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一、项目定位</w:t>
      </w:r>
    </w:p>
    <w:p w:rsidR="00604895" w:rsidRDefault="00FC1F8D" w:rsidP="008304C7">
      <w:pPr>
        <w:snapToGrid w:val="0"/>
        <w:spacing w:line="560" w:lineRule="exact"/>
        <w:ind w:firstLineChars="200" w:firstLine="620"/>
      </w:pPr>
      <w:r>
        <w:rPr>
          <w:rFonts w:ascii="仿宋_GB2312" w:eastAsia="仿宋_GB2312" w:hAnsi="仿宋_GB2312" w:cs="仿宋_GB2312" w:hint="eastAsia"/>
          <w:color w:val="000000"/>
          <w:kern w:val="0"/>
          <w:sz w:val="31"/>
          <w:szCs w:val="31"/>
        </w:rPr>
        <w:t>自治区自然科学基金项目</w:t>
      </w:r>
      <w:r>
        <w:rPr>
          <w:rFonts w:ascii="仿宋_GB2312" w:eastAsia="仿宋_GB2312" w:hAnsi="仿宋_GB2312" w:cs="仿宋_GB2312"/>
          <w:color w:val="000000"/>
          <w:kern w:val="0"/>
          <w:sz w:val="31"/>
          <w:szCs w:val="31"/>
        </w:rPr>
        <w:t>聚焦自治区经济社会发展中的基础性、战略性、前瞻性科学问题和</w:t>
      </w:r>
      <w:r>
        <w:rPr>
          <w:rFonts w:ascii="仿宋_GB2312" w:eastAsia="仿宋_GB2312" w:hAnsi="仿宋_GB2312" w:cs="仿宋_GB2312" w:hint="eastAsia"/>
          <w:color w:val="000000"/>
          <w:kern w:val="0"/>
          <w:sz w:val="31"/>
          <w:szCs w:val="31"/>
        </w:rPr>
        <w:t>重大需求，</w:t>
      </w:r>
      <w:r>
        <w:rPr>
          <w:rFonts w:ascii="仿宋_GB2312" w:eastAsia="仿宋_GB2312" w:hAnsi="仿宋_GB2312" w:cs="仿宋_GB2312"/>
          <w:color w:val="000000"/>
          <w:kern w:val="0"/>
          <w:sz w:val="31"/>
          <w:szCs w:val="31"/>
        </w:rPr>
        <w:t>支持科研人员开展创新性基础研究与应用基础研究。旨在稳定青年科技人才，培养科技领军人才，</w:t>
      </w:r>
      <w:r>
        <w:rPr>
          <w:rFonts w:ascii="仿宋_GB2312" w:eastAsia="仿宋_GB2312" w:hAnsi="仿宋_GB2312" w:cs="仿宋_GB2312" w:hint="eastAsia"/>
          <w:color w:val="000000"/>
          <w:kern w:val="0"/>
          <w:sz w:val="31"/>
          <w:szCs w:val="31"/>
        </w:rPr>
        <w:t>推进优势学科建设，</w:t>
      </w:r>
      <w:r>
        <w:rPr>
          <w:rFonts w:ascii="仿宋_GB2312" w:eastAsia="仿宋_GB2312" w:hAnsi="仿宋_GB2312" w:cs="仿宋_GB2312"/>
          <w:color w:val="000000"/>
          <w:kern w:val="0"/>
          <w:sz w:val="31"/>
          <w:szCs w:val="31"/>
        </w:rPr>
        <w:t>形成具有区域代表性和学术影响力的基础研究成果，为推进自治区经济社会高质量发展提供基础科技支撑</w:t>
      </w:r>
      <w:r>
        <w:rPr>
          <w:rFonts w:ascii="仿宋_GB2312" w:eastAsia="仿宋_GB2312" w:hAnsi="仿宋_GB2312" w:cs="仿宋_GB2312" w:hint="eastAsia"/>
          <w:color w:val="000000"/>
          <w:kern w:val="0"/>
          <w:sz w:val="31"/>
          <w:szCs w:val="31"/>
        </w:rPr>
        <w:t>。</w:t>
      </w:r>
    </w:p>
    <w:p w:rsidR="00604895" w:rsidRDefault="00FC1F8D" w:rsidP="008304C7">
      <w:pPr>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二、支持方向</w:t>
      </w:r>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t>生命科学、医学科学、地球科学、数理科学、化学科学、工程与材料科学、信息科学、管理科学等自然科学及其交叉学科的基础研究和应用基础研究，优先资助解决生态、环境、资源、人口健康、公共安全、食品药品安全、信息、材料、农业等重大需求的基础研究和应用基础研究。</w:t>
      </w:r>
    </w:p>
    <w:p w:rsidR="00604895" w:rsidRDefault="00FC1F8D" w:rsidP="008304C7">
      <w:pPr>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t>自治区自然科学基金项目共设2个项目类别，面上项目和青年科学基金项目。为鼓励社会力量投入基础研究，2021年继续在我区开展联合资助自然科学基金项目工作。</w:t>
      </w:r>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t>1.面上项目支持从事基础研究的科技人员在科学基金资助范围内的自主选题，开展创新性的科学研究，力图通过研究得到新的发现或取得重要进展；鼓励开展具有前瞻性探索性研究工作；注重保护非共识项目。</w:t>
      </w:r>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lastRenderedPageBreak/>
        <w:t>2.青年科学基金项目是青年科技工作者的起步基金，支持青年科技人员在科学基金资助范围内的自主选题，开展基础研究和应用基础研究工作，培养青年科技人员独立主持科研项目、进行创新研究的能力，激励青年科学技术人员的创新思维。</w:t>
      </w:r>
    </w:p>
    <w:p w:rsidR="00604895" w:rsidRDefault="00FC1F8D" w:rsidP="008304C7">
      <w:pPr>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三、申报要求</w:t>
      </w:r>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t>1.区属高等学校、科学研究机构(含中央驻疆科研院所)和其他具有独立法人资格、开展基础研究的公益性机构（含企业自治区重点实验室）等，可作为项目申报单位。只受理申报单位统一报送的项目，不受理个人申请。</w:t>
      </w:r>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t>2.现承担有自治区自然科学基金项目的负责人，不能作为项目负责人申请2021年基金项目。2020年年底结题并已报送结题材料的原自治区自然科学基金项目负责人除外。</w:t>
      </w:r>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t>3.项目申报书封面中的“项目类别”一栏，应注明“面上项目”或“青年科学基金项目”。</w:t>
      </w:r>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t>（1）面上项目申请人须具备下列条件之一：具有高级专业技术职称或者具有博士学位；具有中级专业技术职称的科技人员，须提供1篇本人研究领域发表在国内核心期刊的论文（必须为第一作者）。</w:t>
      </w:r>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t>（2）青年科学基金项目申请人在2021年1月1日未超35周岁，同时须具备下列条件之一：具有硕士及以上学位；有2名与其研究领域相同、具有高级专业技术职称科技人员书面推荐的科技人员。项目主要参与者应以青年科技人员为主。</w:t>
      </w:r>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t>4.项目研究期限为2021-2023年。</w:t>
      </w:r>
      <w:bookmarkEnd w:id="0"/>
      <w:bookmarkEnd w:id="1"/>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lastRenderedPageBreak/>
        <w:t>5.科技厅受理的申报项目以各单位初选评审后的推荐项目为准。</w:t>
      </w:r>
    </w:p>
    <w:p w:rsidR="00604895" w:rsidRDefault="00FC1F8D" w:rsidP="008304C7">
      <w:pPr>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四、申报推荐数量要求</w:t>
      </w:r>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t>为推进科技领域“放管服”改革精神，充分体现各单位的科学研究特点和优势，采取申报单位推荐方式，严格把关申报项目的质量和数量。各单位需按照附表的数量推荐项目，推荐材料需附有项目初选的专家初评打分汇总表、专家意见表和各单位择优推荐函。</w:t>
      </w:r>
    </w:p>
    <w:p w:rsidR="00604895" w:rsidRDefault="00FC1F8D" w:rsidP="008304C7">
      <w:pPr>
        <w:snapToGrid w:val="0"/>
        <w:spacing w:line="560" w:lineRule="exact"/>
        <w:ind w:firstLineChars="200" w:firstLine="640"/>
        <w:rPr>
          <w:rFonts w:ascii="方正仿宋_GBK" w:eastAsia="方正仿宋_GBK" w:hAnsi="仿宋_GB2312"/>
          <w:sz w:val="32"/>
          <w:szCs w:val="32"/>
        </w:rPr>
      </w:pPr>
      <w:r>
        <w:rPr>
          <w:rFonts w:ascii="方正仿宋_GBK" w:eastAsia="方正仿宋_GBK" w:hAnsi="仿宋_GB2312" w:hint="eastAsia"/>
          <w:sz w:val="32"/>
          <w:szCs w:val="32"/>
        </w:rPr>
        <w:t>各单位应高度重视项目初选评审工作和择优推荐工作，加强对各项目申报人和项目研究内容的政治审查，科技厅将对各单位项目初选材料进行全面审查，并组织专家对推荐项目进行评审。若有新单位加入，申报要求和推荐项目程序同上。</w:t>
      </w:r>
    </w:p>
    <w:p w:rsidR="00604895" w:rsidRDefault="00FC1F8D" w:rsidP="008304C7">
      <w:pPr>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五、联系方式</w:t>
      </w:r>
    </w:p>
    <w:p w:rsidR="00604895" w:rsidRDefault="00FC1F8D" w:rsidP="008304C7">
      <w:pPr>
        <w:spacing w:line="560" w:lineRule="exact"/>
        <w:ind w:firstLineChars="213" w:firstLine="682"/>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管理处室：社会发展与基础研究处</w:t>
      </w:r>
    </w:p>
    <w:p w:rsidR="00604895" w:rsidRDefault="00FC1F8D" w:rsidP="008304C7">
      <w:pPr>
        <w:spacing w:line="560" w:lineRule="exact"/>
        <w:ind w:firstLineChars="213" w:firstLine="682"/>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联 系 人：麦尔哈巴·马木提、颜赛勋</w:t>
      </w:r>
    </w:p>
    <w:p w:rsidR="00604895" w:rsidRDefault="00FC1F8D" w:rsidP="008304C7">
      <w:pPr>
        <w:spacing w:line="560" w:lineRule="exact"/>
        <w:ind w:firstLineChars="213" w:firstLine="682"/>
        <w:rPr>
          <w:sz w:val="32"/>
          <w:szCs w:val="32"/>
        </w:rPr>
      </w:pPr>
      <w:r>
        <w:rPr>
          <w:rFonts w:ascii="方正仿宋_GBK" w:eastAsia="方正仿宋_GBK" w:hAnsi="方正仿宋_GBK" w:cs="方正仿宋_GBK" w:hint="eastAsia"/>
          <w:sz w:val="32"/>
          <w:szCs w:val="32"/>
        </w:rPr>
        <w:t>联系电话：0991-3813713、0991-3837354</w:t>
      </w:r>
    </w:p>
    <w:p w:rsidR="00604895" w:rsidRDefault="00604895" w:rsidP="008304C7">
      <w:pPr>
        <w:spacing w:line="560" w:lineRule="exact"/>
        <w:ind w:firstLineChars="213" w:firstLine="682"/>
        <w:rPr>
          <w:rFonts w:ascii="方正仿宋_GBK" w:eastAsia="方正仿宋_GBK" w:hAnsi="方正仿宋_GBK" w:cs="方正仿宋_GBK"/>
          <w:sz w:val="32"/>
          <w:szCs w:val="32"/>
        </w:rPr>
      </w:pPr>
    </w:p>
    <w:p w:rsidR="00604895" w:rsidRDefault="00FC1F8D" w:rsidP="008304C7">
      <w:pPr>
        <w:spacing w:line="560" w:lineRule="exact"/>
        <w:ind w:firstLineChars="213" w:firstLine="682"/>
        <w:rPr>
          <w:rFonts w:ascii="方正仿宋_GBK" w:eastAsia="方正仿宋_GBK" w:hAnsi="仿宋_GB2312"/>
          <w:color w:val="FF0000"/>
          <w:sz w:val="32"/>
          <w:szCs w:val="32"/>
        </w:rPr>
      </w:pPr>
      <w:r>
        <w:rPr>
          <w:rFonts w:ascii="方正仿宋_GBK" w:eastAsia="方正仿宋_GBK" w:hAnsi="方正仿宋_GBK" w:cs="方正仿宋_GBK" w:hint="eastAsia"/>
          <w:sz w:val="32"/>
          <w:szCs w:val="32"/>
        </w:rPr>
        <w:t>附表：2021年自治区自然科学基金各单位项目推荐数量表</w:t>
      </w:r>
    </w:p>
    <w:p w:rsidR="00604895" w:rsidRDefault="00FC1F8D" w:rsidP="008304C7">
      <w:pPr>
        <w:snapToGrid w:val="0"/>
        <w:spacing w:line="560" w:lineRule="exact"/>
        <w:ind w:firstLineChars="1600" w:firstLine="5120"/>
        <w:rPr>
          <w:rFonts w:ascii="方正仿宋_GBK" w:eastAsia="方正仿宋_GBK" w:hAnsi="仿宋_GB2312"/>
          <w:sz w:val="32"/>
          <w:szCs w:val="32"/>
        </w:rPr>
      </w:pPr>
      <w:r>
        <w:rPr>
          <w:rFonts w:ascii="方正仿宋_GBK" w:eastAsia="方正仿宋_GBK" w:hAnsi="仿宋_GB2312" w:hint="eastAsia"/>
          <w:sz w:val="32"/>
          <w:szCs w:val="32"/>
        </w:rPr>
        <w:br w:type="page"/>
      </w:r>
    </w:p>
    <w:p w:rsidR="00604895" w:rsidRDefault="00FC1F8D" w:rsidP="008304C7">
      <w:pPr>
        <w:snapToGrid w:val="0"/>
        <w:spacing w:line="560" w:lineRule="exact"/>
        <w:rPr>
          <w:rFonts w:ascii="方正仿宋_GBK" w:eastAsia="方正仿宋_GBK" w:hAnsi="仿宋_GB2312"/>
          <w:sz w:val="32"/>
          <w:szCs w:val="32"/>
        </w:rPr>
      </w:pPr>
      <w:r>
        <w:rPr>
          <w:rFonts w:ascii="方正仿宋_GBK" w:eastAsia="方正仿宋_GBK" w:hAnsi="仿宋_GB2312" w:hint="eastAsia"/>
          <w:sz w:val="32"/>
          <w:szCs w:val="32"/>
        </w:rPr>
        <w:lastRenderedPageBreak/>
        <w:t xml:space="preserve">附表： </w:t>
      </w:r>
    </w:p>
    <w:p w:rsidR="00604895" w:rsidRDefault="00FC1F8D" w:rsidP="008304C7">
      <w:pPr>
        <w:snapToGrid w:val="0"/>
        <w:spacing w:line="560" w:lineRule="exact"/>
        <w:jc w:val="center"/>
        <w:rPr>
          <w:rFonts w:ascii="方正仿宋_GBK" w:eastAsia="方正仿宋_GBK" w:hAnsi="仿宋_GB2312"/>
          <w:b/>
          <w:bCs/>
          <w:sz w:val="32"/>
          <w:szCs w:val="32"/>
        </w:rPr>
      </w:pPr>
      <w:r>
        <w:rPr>
          <w:rFonts w:ascii="方正小标宋_GBK" w:eastAsia="方正小标宋_GBK" w:hAnsi="方正小标宋_GBK" w:cs="方正小标宋_GBK" w:hint="eastAsia"/>
          <w:sz w:val="32"/>
          <w:szCs w:val="32"/>
        </w:rPr>
        <w:t>2021年自治区自然科学基金各单位项目推荐数量表</w:t>
      </w:r>
    </w:p>
    <w:p w:rsidR="00604895" w:rsidRDefault="00604895" w:rsidP="008304C7">
      <w:pPr>
        <w:snapToGrid w:val="0"/>
        <w:spacing w:line="560" w:lineRule="exact"/>
        <w:rPr>
          <w:rFonts w:ascii="方正仿宋_GBK" w:eastAsia="方正仿宋_GBK" w:hAnsi="仿宋_GB2312"/>
          <w:b/>
          <w:bCs/>
          <w:sz w:val="32"/>
          <w:szCs w:val="32"/>
        </w:rPr>
      </w:pPr>
    </w:p>
    <w:tbl>
      <w:tblPr>
        <w:tblStyle w:val="a5"/>
        <w:tblW w:w="8314" w:type="dxa"/>
        <w:tblInd w:w="125" w:type="dxa"/>
        <w:tblLayout w:type="fixed"/>
        <w:tblLook w:val="04A0"/>
      </w:tblPr>
      <w:tblGrid>
        <w:gridCol w:w="844"/>
        <w:gridCol w:w="5046"/>
        <w:gridCol w:w="2424"/>
      </w:tblGrid>
      <w:tr w:rsidR="00604895">
        <w:tc>
          <w:tcPr>
            <w:tcW w:w="8314" w:type="dxa"/>
            <w:gridSpan w:val="3"/>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
                <w:color w:val="333333"/>
                <w:kern w:val="0"/>
                <w:sz w:val="24"/>
              </w:rPr>
              <w:t>联合基</w:t>
            </w:r>
            <w:bookmarkStart w:id="2" w:name="_GoBack"/>
            <w:bookmarkEnd w:id="2"/>
            <w:r>
              <w:rPr>
                <w:rFonts w:ascii="方正仿宋_GBK" w:eastAsia="方正仿宋_GBK" w:hAnsi="方正仿宋_GBK" w:cs="方正仿宋_GBK" w:hint="eastAsia"/>
                <w:b/>
                <w:color w:val="333333"/>
                <w:kern w:val="0"/>
                <w:sz w:val="24"/>
              </w:rPr>
              <w:t>金单位</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新疆大学</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92</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2</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新疆医科大学</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56</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3</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伊犁师范大学</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11</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4</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昌吉学院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10</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5</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自治区人民医院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83</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6</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新疆医科大学第一附属医院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62</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7</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新疆医科大学第二附属医院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25</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8</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新疆医科大学第三附属医院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40</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9</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自治区中医药研究院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27</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10</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新疆医科大学第五附属医院</w:t>
            </w:r>
          </w:p>
        </w:tc>
        <w:tc>
          <w:tcPr>
            <w:tcW w:w="2424" w:type="dxa"/>
            <w:vAlign w:val="center"/>
          </w:tcPr>
          <w:p w:rsidR="00604895" w:rsidRDefault="0050345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30</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11</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新疆医科大学第六附属医院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9</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12</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喀什地区第一人民医院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19</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13</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喀什地区第二人民医院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9</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14</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自治区疾病预防控制中心</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9</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15</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新疆军区总医院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6</w:t>
            </w:r>
          </w:p>
        </w:tc>
      </w:tr>
      <w:tr w:rsidR="00604895">
        <w:tc>
          <w:tcPr>
            <w:tcW w:w="8314" w:type="dxa"/>
            <w:gridSpan w:val="3"/>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
                <w:color w:val="333333"/>
                <w:kern w:val="0"/>
                <w:sz w:val="24"/>
              </w:rPr>
              <w:t>非联合基金单位</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
                <w:color w:val="333333"/>
                <w:kern w:val="0"/>
                <w:sz w:val="24"/>
              </w:rPr>
              <w:t>序号</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
                <w:color w:val="333333"/>
                <w:kern w:val="0"/>
                <w:sz w:val="24"/>
              </w:rPr>
              <w:t>单位名称</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
                <w:color w:val="333333"/>
                <w:kern w:val="0"/>
                <w:sz w:val="24"/>
              </w:rPr>
              <w:t>推荐数（项）</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新疆农业大学</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40</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2</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新疆师范大学</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15</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lastRenderedPageBreak/>
              <w:t>3</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新疆财经大学</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6</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4</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新疆工程学院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9</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5</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喀什大学</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12</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6</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新疆理工学院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12</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7</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新疆农业科学院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20</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8</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中国科学院新疆生态与地理研究所</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6</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9</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中国科学院新疆理化技术研究所</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5</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10</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中国科学院新疆天文台</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5</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11</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克拉玛依中心医院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7</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12</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新疆畜牧科学院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9</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13</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乌鲁木齐市妇幼保健院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5</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14</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中国石油大学（北京）克拉玛依工程师学院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8</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15</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新疆医科大学第一附属医院昌吉分院</w:t>
            </w:r>
          </w:p>
          <w:p w:rsidR="00604895" w:rsidRDefault="00FC1F8D" w:rsidP="008304C7">
            <w:pPr>
              <w:widowControl/>
              <w:spacing w:line="560" w:lineRule="exact"/>
              <w:jc w:val="center"/>
              <w:rPr>
                <w:rFonts w:ascii="方正仿宋_GBK" w:eastAsia="方正仿宋_GBK" w:hAnsi="方正仿宋_GBK" w:cs="方正仿宋_GBK"/>
                <w:bCs/>
                <w:kern w:val="0"/>
                <w:sz w:val="24"/>
              </w:rPr>
            </w:pPr>
            <w:r>
              <w:rPr>
                <w:rFonts w:ascii="方正仿宋_GBK" w:eastAsia="方正仿宋_GBK" w:hAnsi="方正仿宋_GBK" w:cs="方正仿宋_GBK" w:hint="eastAsia"/>
                <w:bCs/>
                <w:color w:val="333333"/>
                <w:kern w:val="0"/>
                <w:sz w:val="24"/>
              </w:rPr>
              <w:t>（昌吉市第二人民医院）</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7</w:t>
            </w:r>
          </w:p>
        </w:tc>
      </w:tr>
      <w:tr w:rsidR="00604895">
        <w:tc>
          <w:tcPr>
            <w:tcW w:w="84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16</w:t>
            </w:r>
          </w:p>
        </w:tc>
        <w:tc>
          <w:tcPr>
            <w:tcW w:w="5046"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其它单位（包括每年新增单位）</w:t>
            </w:r>
          </w:p>
        </w:tc>
        <w:tc>
          <w:tcPr>
            <w:tcW w:w="2424" w:type="dxa"/>
            <w:vAlign w:val="center"/>
          </w:tcPr>
          <w:p w:rsidR="00604895" w:rsidRDefault="00FC1F8D" w:rsidP="008304C7">
            <w:pPr>
              <w:widowControl/>
              <w:spacing w:line="560" w:lineRule="exact"/>
              <w:jc w:val="center"/>
              <w:rPr>
                <w:rFonts w:ascii="方正仿宋_GBK" w:eastAsia="方正仿宋_GBK" w:hAnsi="方正仿宋_GBK" w:cs="方正仿宋_GBK"/>
                <w:bCs/>
                <w:color w:val="333333"/>
                <w:kern w:val="0"/>
                <w:sz w:val="24"/>
              </w:rPr>
            </w:pPr>
            <w:r>
              <w:rPr>
                <w:rFonts w:ascii="方正仿宋_GBK" w:eastAsia="方正仿宋_GBK" w:hAnsi="方正仿宋_GBK" w:cs="方正仿宋_GBK" w:hint="eastAsia"/>
                <w:bCs/>
                <w:color w:val="333333"/>
                <w:kern w:val="0"/>
                <w:sz w:val="24"/>
              </w:rPr>
              <w:t>4</w:t>
            </w:r>
          </w:p>
        </w:tc>
      </w:tr>
    </w:tbl>
    <w:p w:rsidR="00604895" w:rsidRDefault="00604895" w:rsidP="008304C7">
      <w:pPr>
        <w:spacing w:line="560" w:lineRule="exact"/>
        <w:rPr>
          <w:rFonts w:ascii="方正仿宋_GBK" w:eastAsia="方正仿宋_GBK" w:hAnsi="方正仿宋_GBK" w:cs="方正仿宋_GBK"/>
          <w:b/>
          <w:sz w:val="28"/>
          <w:szCs w:val="28"/>
        </w:rPr>
      </w:pPr>
    </w:p>
    <w:sectPr w:rsidR="00604895" w:rsidSect="00604895">
      <w:footerReference w:type="even" r:id="rId7"/>
      <w:footerReference w:type="default" r:id="rId8"/>
      <w:pgSz w:w="11906" w:h="16838"/>
      <w:pgMar w:top="1984" w:right="1474" w:bottom="1701" w:left="1587"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269" w:rsidRDefault="00B40269" w:rsidP="00604895">
      <w:r>
        <w:separator/>
      </w:r>
    </w:p>
  </w:endnote>
  <w:endnote w:type="continuationSeparator" w:id="1">
    <w:p w:rsidR="00B40269" w:rsidRDefault="00B40269" w:rsidP="006048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895" w:rsidRDefault="00E0580F">
    <w:pPr>
      <w:pStyle w:val="a4"/>
      <w:framePr w:wrap="around" w:vAnchor="text" w:hAnchor="margin" w:xAlign="center" w:y="1"/>
      <w:rPr>
        <w:rStyle w:val="a6"/>
      </w:rPr>
    </w:pPr>
    <w:r>
      <w:fldChar w:fldCharType="begin"/>
    </w:r>
    <w:r w:rsidR="00FC1F8D">
      <w:rPr>
        <w:rStyle w:val="a6"/>
      </w:rPr>
      <w:instrText xml:space="preserve">PAGE  </w:instrText>
    </w:r>
    <w:r>
      <w:fldChar w:fldCharType="separate"/>
    </w:r>
    <w:r w:rsidR="00FC1F8D">
      <w:rPr>
        <w:rStyle w:val="a6"/>
      </w:rPr>
      <w:t>10</w:t>
    </w:r>
    <w:r>
      <w:fldChar w:fldCharType="end"/>
    </w:r>
  </w:p>
  <w:p w:rsidR="00604895" w:rsidRDefault="0060489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895" w:rsidRDefault="00E0580F">
    <w:pPr>
      <w:pStyle w:val="a4"/>
      <w:framePr w:wrap="around" w:vAnchor="text" w:hAnchor="margin" w:xAlign="center" w:y="1"/>
      <w:rPr>
        <w:rStyle w:val="a6"/>
      </w:rPr>
    </w:pPr>
    <w:r>
      <w:fldChar w:fldCharType="begin"/>
    </w:r>
    <w:r w:rsidR="00FC1F8D">
      <w:rPr>
        <w:rStyle w:val="a6"/>
      </w:rPr>
      <w:instrText xml:space="preserve">PAGE  </w:instrText>
    </w:r>
    <w:r>
      <w:fldChar w:fldCharType="separate"/>
    </w:r>
    <w:r w:rsidR="0050345D">
      <w:rPr>
        <w:rStyle w:val="a6"/>
        <w:noProof/>
      </w:rPr>
      <w:t>4</w:t>
    </w:r>
    <w:r>
      <w:fldChar w:fldCharType="end"/>
    </w:r>
  </w:p>
  <w:p w:rsidR="00604895" w:rsidRDefault="0060489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269" w:rsidRDefault="00B40269" w:rsidP="00604895">
      <w:r>
        <w:separator/>
      </w:r>
    </w:p>
  </w:footnote>
  <w:footnote w:type="continuationSeparator" w:id="1">
    <w:p w:rsidR="00B40269" w:rsidRDefault="00B40269" w:rsidP="006048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48BA2DD5"/>
    <w:rsid w:val="001C5FA1"/>
    <w:rsid w:val="0050345D"/>
    <w:rsid w:val="00604895"/>
    <w:rsid w:val="00676632"/>
    <w:rsid w:val="00756AFA"/>
    <w:rsid w:val="008304C7"/>
    <w:rsid w:val="00893DD5"/>
    <w:rsid w:val="00B40269"/>
    <w:rsid w:val="00D3477C"/>
    <w:rsid w:val="00E0580F"/>
    <w:rsid w:val="00FB3BEF"/>
    <w:rsid w:val="00FC1F8D"/>
    <w:rsid w:val="020568A3"/>
    <w:rsid w:val="02955318"/>
    <w:rsid w:val="043D7D09"/>
    <w:rsid w:val="04F07BF3"/>
    <w:rsid w:val="08C54E72"/>
    <w:rsid w:val="0A831638"/>
    <w:rsid w:val="0B4F189D"/>
    <w:rsid w:val="0B68207B"/>
    <w:rsid w:val="0BD7475A"/>
    <w:rsid w:val="0C8052ED"/>
    <w:rsid w:val="0CC934AC"/>
    <w:rsid w:val="0E0E4EF6"/>
    <w:rsid w:val="0E3C14F2"/>
    <w:rsid w:val="0F2C7471"/>
    <w:rsid w:val="0F93684C"/>
    <w:rsid w:val="10DA2A51"/>
    <w:rsid w:val="10DA67A2"/>
    <w:rsid w:val="118A5A57"/>
    <w:rsid w:val="11945255"/>
    <w:rsid w:val="119B2565"/>
    <w:rsid w:val="14631498"/>
    <w:rsid w:val="15BF1B63"/>
    <w:rsid w:val="17206DC9"/>
    <w:rsid w:val="18861D47"/>
    <w:rsid w:val="18C31DC3"/>
    <w:rsid w:val="1BA57DBA"/>
    <w:rsid w:val="1CC85C8B"/>
    <w:rsid w:val="1FF939B0"/>
    <w:rsid w:val="21C103D3"/>
    <w:rsid w:val="22524577"/>
    <w:rsid w:val="228473CC"/>
    <w:rsid w:val="24C75B2B"/>
    <w:rsid w:val="25A66E54"/>
    <w:rsid w:val="279A78BB"/>
    <w:rsid w:val="27F37F1E"/>
    <w:rsid w:val="29F135D6"/>
    <w:rsid w:val="2C3B39A4"/>
    <w:rsid w:val="2D042660"/>
    <w:rsid w:val="2E714917"/>
    <w:rsid w:val="2E74129B"/>
    <w:rsid w:val="2EEF6C2D"/>
    <w:rsid w:val="31BD5595"/>
    <w:rsid w:val="32080ED7"/>
    <w:rsid w:val="32415E7D"/>
    <w:rsid w:val="32437381"/>
    <w:rsid w:val="32BC1958"/>
    <w:rsid w:val="331257AC"/>
    <w:rsid w:val="336C59DE"/>
    <w:rsid w:val="34D117D6"/>
    <w:rsid w:val="34D961A0"/>
    <w:rsid w:val="350B4EB3"/>
    <w:rsid w:val="37600FB3"/>
    <w:rsid w:val="37A84D6A"/>
    <w:rsid w:val="37CC40BA"/>
    <w:rsid w:val="385532A5"/>
    <w:rsid w:val="3C166F9E"/>
    <w:rsid w:val="3D431AEF"/>
    <w:rsid w:val="3D8F3B4F"/>
    <w:rsid w:val="3DF73629"/>
    <w:rsid w:val="3DFE3960"/>
    <w:rsid w:val="3E6B4AF1"/>
    <w:rsid w:val="3EF63DF4"/>
    <w:rsid w:val="40406CFA"/>
    <w:rsid w:val="406A3E24"/>
    <w:rsid w:val="43623220"/>
    <w:rsid w:val="44090B2B"/>
    <w:rsid w:val="44B32594"/>
    <w:rsid w:val="453700BE"/>
    <w:rsid w:val="46CF73DA"/>
    <w:rsid w:val="48BA2DD5"/>
    <w:rsid w:val="492F5841"/>
    <w:rsid w:val="4C4F725C"/>
    <w:rsid w:val="4CBE4126"/>
    <w:rsid w:val="4E3A59FD"/>
    <w:rsid w:val="4ECE2601"/>
    <w:rsid w:val="4F3F1243"/>
    <w:rsid w:val="50F334AF"/>
    <w:rsid w:val="52740E8B"/>
    <w:rsid w:val="53070167"/>
    <w:rsid w:val="53604056"/>
    <w:rsid w:val="539F5F11"/>
    <w:rsid w:val="546248A5"/>
    <w:rsid w:val="54ED77DF"/>
    <w:rsid w:val="555C539F"/>
    <w:rsid w:val="567D46E3"/>
    <w:rsid w:val="585511CD"/>
    <w:rsid w:val="58555107"/>
    <w:rsid w:val="589109E6"/>
    <w:rsid w:val="58D45C0E"/>
    <w:rsid w:val="5A5F2379"/>
    <w:rsid w:val="5A6F3E78"/>
    <w:rsid w:val="5AC571E4"/>
    <w:rsid w:val="5AE56287"/>
    <w:rsid w:val="5C20627E"/>
    <w:rsid w:val="5C507313"/>
    <w:rsid w:val="5E3E5FD2"/>
    <w:rsid w:val="5F183EBF"/>
    <w:rsid w:val="60C171C3"/>
    <w:rsid w:val="610129B1"/>
    <w:rsid w:val="61825189"/>
    <w:rsid w:val="61F94C87"/>
    <w:rsid w:val="6318100A"/>
    <w:rsid w:val="63415ABC"/>
    <w:rsid w:val="641E230B"/>
    <w:rsid w:val="64DB2B88"/>
    <w:rsid w:val="65D31B67"/>
    <w:rsid w:val="66410BA1"/>
    <w:rsid w:val="664D33C6"/>
    <w:rsid w:val="66F03B66"/>
    <w:rsid w:val="67056792"/>
    <w:rsid w:val="67D36858"/>
    <w:rsid w:val="67F7131C"/>
    <w:rsid w:val="6A497325"/>
    <w:rsid w:val="6B1A0B27"/>
    <w:rsid w:val="6BEF308F"/>
    <w:rsid w:val="6D440C7C"/>
    <w:rsid w:val="6DA77670"/>
    <w:rsid w:val="6E1E6F9C"/>
    <w:rsid w:val="6E2B60E8"/>
    <w:rsid w:val="6F8F49B9"/>
    <w:rsid w:val="70B33CF6"/>
    <w:rsid w:val="737429A9"/>
    <w:rsid w:val="741D260D"/>
    <w:rsid w:val="76157F38"/>
    <w:rsid w:val="77733511"/>
    <w:rsid w:val="791E7BDA"/>
    <w:rsid w:val="792011C8"/>
    <w:rsid w:val="7969697B"/>
    <w:rsid w:val="7A1B7731"/>
    <w:rsid w:val="7E0A4553"/>
    <w:rsid w:val="7E5E15D1"/>
    <w:rsid w:val="7ED828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04895"/>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604895"/>
    <w:pPr>
      <w:spacing w:after="120"/>
    </w:pPr>
    <w:rPr>
      <w:rFonts w:ascii="Calibri" w:hAnsi="Calibri"/>
    </w:rPr>
  </w:style>
  <w:style w:type="paragraph" w:styleId="a4">
    <w:name w:val="footer"/>
    <w:basedOn w:val="a"/>
    <w:qFormat/>
    <w:rsid w:val="00604895"/>
    <w:pPr>
      <w:tabs>
        <w:tab w:val="center" w:pos="4153"/>
        <w:tab w:val="right" w:pos="8306"/>
      </w:tabs>
      <w:snapToGrid w:val="0"/>
      <w:jc w:val="left"/>
    </w:pPr>
    <w:rPr>
      <w:rFonts w:eastAsia="Times New Roman"/>
      <w:sz w:val="18"/>
      <w:szCs w:val="18"/>
    </w:rPr>
  </w:style>
  <w:style w:type="table" w:styleId="a5">
    <w:name w:val="Table Grid"/>
    <w:basedOn w:val="a2"/>
    <w:qFormat/>
    <w:rsid w:val="0060489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1"/>
    <w:qFormat/>
    <w:rsid w:val="00604895"/>
  </w:style>
  <w:style w:type="paragraph" w:styleId="a7">
    <w:name w:val="header"/>
    <w:basedOn w:val="a"/>
    <w:link w:val="Char"/>
    <w:rsid w:val="00FB3B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7"/>
    <w:rsid w:val="00FB3BE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298</Words>
  <Characters>1701</Characters>
  <Application>Microsoft Office Word</Application>
  <DocSecurity>0</DocSecurity>
  <Lines>14</Lines>
  <Paragraphs>3</Paragraphs>
  <ScaleCrop>false</ScaleCrop>
  <Company>Micorosoft</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Micorosoft</cp:lastModifiedBy>
  <cp:revision>5</cp:revision>
  <cp:lastPrinted>2019-10-10T04:05:00Z</cp:lastPrinted>
  <dcterms:created xsi:type="dcterms:W3CDTF">2019-09-26T02:26:00Z</dcterms:created>
  <dcterms:modified xsi:type="dcterms:W3CDTF">2020-09-24T02:14:00Z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